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仿宋" w:hAnsi="仿宋" w:eastAsia="仿宋" w:cs="仿宋"/>
          <w:b/>
          <w:bCs/>
          <w:i/>
          <w:iCs/>
          <w:sz w:val="52"/>
          <w:szCs w:val="72"/>
        </w:rPr>
      </w:pPr>
      <w:r>
        <w:rPr>
          <w:rFonts w:hint="eastAsia" w:ascii="仿宋" w:hAnsi="仿宋" w:eastAsia="仿宋" w:cs="仿宋"/>
        </w:rPr>
        <w:t xml:space="preserve">   </w:t>
      </w: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贵州省人才人事综合业务管理</w:t>
      </w: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服务平台账号体系</w:t>
      </w:r>
    </w:p>
    <w:p>
      <w:pPr>
        <w:jc w:val="center"/>
        <w:rPr>
          <w:rFonts w:hint="eastAsia" w:ascii="仿宋" w:hAnsi="仿宋" w:eastAsia="仿宋" w:cs="仿宋"/>
          <w:b/>
          <w:bCs/>
          <w:iCs/>
          <w:sz w:val="52"/>
          <w:szCs w:val="72"/>
          <w:lang w:val="en-US" w:eastAsia="zh-CN"/>
        </w:rPr>
      </w:pP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使</w:t>
      </w:r>
    </w:p>
    <w:p>
      <w:pPr>
        <w:jc w:val="center"/>
        <w:rPr>
          <w:rFonts w:hint="eastAsia" w:ascii="仿宋" w:hAnsi="仿宋" w:eastAsia="仿宋" w:cs="仿宋"/>
          <w:b/>
          <w:bCs/>
          <w:iCs/>
          <w:sz w:val="52"/>
          <w:szCs w:val="72"/>
        </w:rPr>
      </w:pPr>
      <w:r>
        <w:rPr>
          <w:rFonts w:hint="eastAsia" w:ascii="仿宋" w:hAnsi="仿宋" w:eastAsia="仿宋" w:cs="仿宋"/>
          <w:b/>
          <w:bCs/>
          <w:iCs/>
          <w:sz w:val="52"/>
          <w:szCs w:val="72"/>
          <w:lang w:val="en-US" w:eastAsia="zh-CN"/>
        </w:rPr>
        <w:t>用</w:t>
      </w: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操</w:t>
      </w: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作</w:t>
      </w: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手</w:t>
      </w:r>
    </w:p>
    <w:p>
      <w:pPr>
        <w:jc w:val="center"/>
        <w:rPr>
          <w:rFonts w:hint="eastAsia" w:ascii="仿宋" w:hAnsi="仿宋" w:eastAsia="仿宋" w:cs="仿宋"/>
          <w:b/>
          <w:bCs/>
          <w:iCs/>
          <w:sz w:val="52"/>
          <w:szCs w:val="72"/>
          <w:lang w:val="en-US" w:eastAsia="zh-CN"/>
        </w:rPr>
      </w:pPr>
      <w:r>
        <w:rPr>
          <w:rFonts w:hint="eastAsia" w:ascii="仿宋" w:hAnsi="仿宋" w:eastAsia="仿宋" w:cs="仿宋"/>
          <w:b/>
          <w:bCs/>
          <w:iCs/>
          <w:sz w:val="52"/>
          <w:szCs w:val="72"/>
          <w:lang w:val="en-US" w:eastAsia="zh-CN"/>
        </w:rPr>
        <w:t>册</w:t>
      </w:r>
    </w:p>
    <w:p>
      <w:pPr>
        <w:pStyle w:val="2"/>
        <w:rPr>
          <w:rFonts w:hint="eastAsia" w:ascii="仿宋" w:hAnsi="仿宋" w:eastAsia="仿宋" w:cs="仿宋"/>
          <w:lang w:val="en-US" w:eastAsia="zh-CN"/>
        </w:rPr>
      </w:pPr>
    </w:p>
    <w:p>
      <w:pPr>
        <w:pStyle w:val="2"/>
        <w:rPr>
          <w:rFonts w:hint="eastAsia" w:ascii="仿宋" w:hAnsi="仿宋" w:eastAsia="仿宋" w:cs="仿宋"/>
          <w:lang w:val="en-US" w:eastAsia="zh-CN"/>
        </w:rPr>
      </w:pPr>
    </w:p>
    <w:p>
      <w:pPr>
        <w:jc w:val="center"/>
        <w:rPr>
          <w:rFonts w:hint="eastAsia" w:ascii="仿宋" w:hAnsi="仿宋" w:eastAsia="仿宋" w:cs="仿宋"/>
          <w:b/>
          <w:bCs/>
          <w:sz w:val="48"/>
          <w:szCs w:val="56"/>
        </w:rPr>
      </w:pPr>
      <w:r>
        <w:rPr>
          <w:rFonts w:hint="eastAsia" w:ascii="仿宋" w:hAnsi="仿宋" w:eastAsia="仿宋" w:cs="仿宋"/>
          <w:b/>
          <w:bCs/>
          <w:sz w:val="48"/>
          <w:szCs w:val="56"/>
          <w:lang w:val="en-US" w:eastAsia="zh-CN"/>
        </w:rPr>
        <w:t>（通用</w:t>
      </w:r>
      <w:r>
        <w:rPr>
          <w:rFonts w:hint="eastAsia" w:ascii="仿宋" w:hAnsi="仿宋" w:eastAsia="仿宋" w:cs="仿宋"/>
          <w:b/>
          <w:bCs/>
          <w:sz w:val="48"/>
          <w:szCs w:val="56"/>
        </w:rPr>
        <w:t>版</w:t>
      </w:r>
      <w:r>
        <w:rPr>
          <w:rFonts w:hint="eastAsia" w:ascii="仿宋" w:hAnsi="仿宋" w:eastAsia="仿宋" w:cs="仿宋"/>
          <w:b/>
          <w:bCs/>
          <w:sz w:val="48"/>
          <w:szCs w:val="56"/>
          <w:lang w:val="en-US" w:eastAsia="zh-CN"/>
        </w:rPr>
        <w:t>）</w:t>
      </w:r>
    </w:p>
    <w:p>
      <w:pPr>
        <w:rPr>
          <w:rFonts w:hint="eastAsia" w:ascii="仿宋" w:hAnsi="仿宋" w:eastAsia="仿宋" w:cs="仿宋"/>
          <w:b/>
          <w:bCs/>
          <w:sz w:val="48"/>
          <w:szCs w:val="56"/>
        </w:rPr>
      </w:pPr>
    </w:p>
    <w:p>
      <w:pPr>
        <w:adjustRightInd w:val="0"/>
        <w:snapToGrid w:val="0"/>
        <w:jc w:val="both"/>
        <w:rPr>
          <w:rFonts w:hint="eastAsia" w:ascii="仿宋" w:hAnsi="仿宋" w:eastAsia="仿宋" w:cs="仿宋"/>
          <w:sz w:val="30"/>
          <w:szCs w:val="30"/>
          <w14:shadow w14:blurRad="50800" w14:dist="38100" w14:dir="2700000" w14:sx="100000" w14:sy="100000" w14:kx="0" w14:ky="0" w14:algn="tl">
            <w14:srgbClr w14:val="000000">
              <w14:alpha w14:val="60000"/>
            </w14:srgbClr>
          </w14:shadow>
        </w:rPr>
      </w:pPr>
    </w:p>
    <w:p>
      <w:pPr>
        <w:adjustRightInd w:val="0"/>
        <w:snapToGrid w:val="0"/>
        <w:ind w:left="1077" w:hanging="1077"/>
        <w:jc w:val="center"/>
        <w:rPr>
          <w:rFonts w:hint="eastAsia" w:ascii="仿宋" w:hAnsi="仿宋" w:eastAsia="仿宋" w:cs="仿宋"/>
          <w:sz w:val="30"/>
          <w:szCs w:val="30"/>
          <w14:shadow w14:blurRad="50800" w14:dist="38100" w14:dir="2700000" w14:sx="100000" w14:sy="100000" w14:kx="0" w14:ky="0" w14:algn="tl">
            <w14:srgbClr w14:val="000000">
              <w14:alpha w14:val="60000"/>
            </w14:srgbClr>
          </w14:shadow>
        </w:rPr>
      </w:pPr>
    </w:p>
    <w:p>
      <w:pPr>
        <w:adjustRightInd w:val="0"/>
        <w:snapToGrid w:val="0"/>
        <w:ind w:left="1077" w:hanging="1077"/>
        <w:jc w:val="center"/>
        <w:rPr>
          <w:rFonts w:hint="eastAsia" w:ascii="仿宋" w:hAnsi="仿宋" w:eastAsia="仿宋" w:cs="仿宋"/>
          <w:b/>
          <w:bCs/>
          <w:sz w:val="48"/>
          <w:szCs w:val="56"/>
        </w:rPr>
        <w:sectPr>
          <w:headerReference r:id="rId3" w:type="default"/>
          <w:pgSz w:w="11906" w:h="16838"/>
          <w:pgMar w:top="1440" w:right="1800" w:bottom="1440" w:left="1800" w:header="851" w:footer="992" w:gutter="0"/>
          <w:pgNumType w:fmt="decimal" w:start="1"/>
          <w:cols w:space="425" w:num="1"/>
          <w:docGrid w:type="lines" w:linePitch="312" w:charSpace="0"/>
        </w:sectPr>
      </w:pPr>
      <w:r>
        <w:rPr>
          <w:rFonts w:hint="eastAsia" w:ascii="仿宋" w:hAnsi="仿宋" w:eastAsia="仿宋" w:cs="仿宋"/>
          <w:sz w:val="30"/>
          <w:szCs w:val="30"/>
          <w14:shadow w14:blurRad="50800" w14:dist="38100" w14:dir="2700000" w14:sx="100000" w14:sy="100000" w14:kx="0" w14:ky="0" w14:algn="tl">
            <w14:srgbClr w14:val="000000">
              <w14:alpha w14:val="60000"/>
            </w14:srgbClr>
          </w14:shadow>
        </w:rPr>
        <w:t>创智和宇信息技术股份有限公司</w:t>
      </w:r>
    </w:p>
    <w:p>
      <w:pPr>
        <w:rPr>
          <w:rFonts w:hint="eastAsia" w:ascii="仿宋" w:hAnsi="仿宋" w:eastAsia="仿宋" w:cs="仿宋"/>
        </w:rPr>
      </w:pPr>
    </w:p>
    <w:p>
      <w:pPr>
        <w:pStyle w:val="20"/>
        <w:tabs>
          <w:tab w:val="right" w:leader="dot" w:pos="8980"/>
        </w:tabs>
      </w:pPr>
      <w:r>
        <w:rPr>
          <w:rFonts w:hint="eastAsia" w:ascii="仿宋" w:hAnsi="仿宋" w:eastAsia="仿宋" w:cs="仿宋"/>
          <w:sz w:val="48"/>
          <w:szCs w:val="48"/>
        </w:rPr>
        <w:fldChar w:fldCharType="begin"/>
      </w:r>
      <w:r>
        <w:rPr>
          <w:rFonts w:hint="eastAsia" w:ascii="仿宋" w:hAnsi="仿宋" w:eastAsia="仿宋" w:cs="仿宋"/>
          <w:sz w:val="48"/>
          <w:szCs w:val="48"/>
        </w:rPr>
        <w:instrText xml:space="preserve"> TOC \o "1-4" \h \z \u </w:instrText>
      </w:r>
      <w:r>
        <w:rPr>
          <w:rFonts w:hint="eastAsia" w:ascii="仿宋" w:hAnsi="仿宋" w:eastAsia="仿宋" w:cs="仿宋"/>
          <w:sz w:val="48"/>
          <w:szCs w:val="48"/>
        </w:rPr>
        <w:fldChar w:fldCharType="separate"/>
      </w:r>
      <w:r>
        <w:rPr>
          <w:rFonts w:hint="eastAsia" w:ascii="仿宋" w:hAnsi="仿宋" w:eastAsia="仿宋" w:cs="仿宋"/>
          <w:szCs w:val="48"/>
        </w:rPr>
        <w:fldChar w:fldCharType="begin"/>
      </w:r>
      <w:r>
        <w:rPr>
          <w:rFonts w:hint="eastAsia" w:ascii="仿宋" w:hAnsi="仿宋" w:eastAsia="仿宋" w:cs="仿宋"/>
          <w:szCs w:val="48"/>
        </w:rPr>
        <w:instrText xml:space="preserve"> HYPERLINK \l _Toc12720 </w:instrText>
      </w:r>
      <w:r>
        <w:rPr>
          <w:rFonts w:hint="eastAsia" w:ascii="仿宋" w:hAnsi="仿宋" w:eastAsia="仿宋" w:cs="仿宋"/>
          <w:szCs w:val="48"/>
        </w:rPr>
        <w:fldChar w:fldCharType="separate"/>
      </w:r>
      <w:r>
        <w:rPr>
          <w:rFonts w:hint="default"/>
          <w:lang w:val="en-US" w:eastAsia="zh-CN"/>
        </w:rPr>
        <w:t xml:space="preserve">1. </w:t>
      </w:r>
      <w:r>
        <w:rPr>
          <w:rFonts w:hint="eastAsia"/>
          <w:lang w:val="en-US" w:eastAsia="zh-CN"/>
        </w:rPr>
        <w:t>运行基础环境配置要求</w:t>
      </w:r>
      <w:r>
        <w:tab/>
      </w:r>
      <w:r>
        <w:fldChar w:fldCharType="begin"/>
      </w:r>
      <w:r>
        <w:instrText xml:space="preserve"> PAGEREF _Toc12720 \h </w:instrText>
      </w:r>
      <w:r>
        <w:fldChar w:fldCharType="separate"/>
      </w:r>
      <w:r>
        <w:t>2</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_Toc18817 </w:instrText>
      </w:r>
      <w:r>
        <w:rPr>
          <w:rFonts w:hint="eastAsia" w:ascii="仿宋" w:hAnsi="仿宋" w:eastAsia="仿宋" w:cs="仿宋"/>
          <w:szCs w:val="48"/>
        </w:rPr>
        <w:fldChar w:fldCharType="separate"/>
      </w:r>
      <w:r>
        <w:rPr>
          <w:rFonts w:hint="default"/>
          <w:lang w:val="en-US" w:eastAsia="zh-CN"/>
        </w:rPr>
        <w:t xml:space="preserve">1.1. </w:t>
      </w:r>
      <w:r>
        <w:rPr>
          <w:rFonts w:hint="eastAsia"/>
          <w:lang w:val="en-US" w:eastAsia="zh-CN"/>
        </w:rPr>
        <w:t>操作系统：</w:t>
      </w:r>
      <w:r>
        <w:tab/>
      </w:r>
      <w:r>
        <w:fldChar w:fldCharType="begin"/>
      </w:r>
      <w:r>
        <w:instrText xml:space="preserve"> PAGEREF _Toc18817 \h </w:instrText>
      </w:r>
      <w:r>
        <w:fldChar w:fldCharType="separate"/>
      </w:r>
      <w:r>
        <w:t>2</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_Toc11522 </w:instrText>
      </w:r>
      <w:r>
        <w:rPr>
          <w:rFonts w:hint="eastAsia" w:ascii="仿宋" w:hAnsi="仿宋" w:eastAsia="仿宋" w:cs="仿宋"/>
          <w:szCs w:val="48"/>
        </w:rPr>
        <w:fldChar w:fldCharType="separate"/>
      </w:r>
      <w:r>
        <w:rPr>
          <w:rFonts w:hint="default"/>
          <w:lang w:val="en-US" w:eastAsia="zh-CN"/>
        </w:rPr>
        <w:t xml:space="preserve">1.2. </w:t>
      </w:r>
      <w:r>
        <w:rPr>
          <w:rFonts w:hint="eastAsia"/>
          <w:lang w:val="en-US" w:eastAsia="zh-CN"/>
        </w:rPr>
        <w:t>浏览器使用</w:t>
      </w:r>
      <w:r>
        <w:tab/>
      </w:r>
      <w:r>
        <w:fldChar w:fldCharType="begin"/>
      </w:r>
      <w:r>
        <w:instrText xml:space="preserve"> PAGEREF _Toc11522 \h </w:instrText>
      </w:r>
      <w:r>
        <w:fldChar w:fldCharType="separate"/>
      </w:r>
      <w:r>
        <w:t>2</w:t>
      </w:r>
      <w:r>
        <w:fldChar w:fldCharType="end"/>
      </w:r>
      <w:r>
        <w:rPr>
          <w:rFonts w:hint="eastAsia" w:ascii="仿宋" w:hAnsi="仿宋" w:eastAsia="仿宋" w:cs="仿宋"/>
          <w:szCs w:val="48"/>
        </w:rPr>
        <w:fldChar w:fldCharType="end"/>
      </w:r>
    </w:p>
    <w:p>
      <w:pPr>
        <w:pStyle w:val="20"/>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_Toc4879 </w:instrText>
      </w:r>
      <w:r>
        <w:rPr>
          <w:rFonts w:hint="eastAsia" w:ascii="仿宋" w:hAnsi="仿宋" w:eastAsia="仿宋" w:cs="仿宋"/>
          <w:szCs w:val="48"/>
        </w:rPr>
        <w:fldChar w:fldCharType="separate"/>
      </w:r>
      <w:r>
        <w:rPr>
          <w:rFonts w:hint="default"/>
          <w:lang w:val="en-US" w:eastAsia="zh-CN"/>
        </w:rPr>
        <w:t xml:space="preserve">2. </w:t>
      </w:r>
      <w:r>
        <w:rPr>
          <w:rFonts w:hint="eastAsia"/>
          <w:lang w:val="en-US" w:eastAsia="zh-CN"/>
        </w:rPr>
        <w:t>系统地址访问及登录</w:t>
      </w:r>
      <w:r>
        <w:tab/>
      </w:r>
      <w:r>
        <w:fldChar w:fldCharType="begin"/>
      </w:r>
      <w:r>
        <w:instrText xml:space="preserve"> PAGEREF _Toc4879 \h </w:instrText>
      </w:r>
      <w:r>
        <w:fldChar w:fldCharType="separate"/>
      </w:r>
      <w:r>
        <w:t>3</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_Toc15082 </w:instrText>
      </w:r>
      <w:r>
        <w:rPr>
          <w:rFonts w:hint="eastAsia" w:ascii="仿宋" w:hAnsi="仿宋" w:eastAsia="仿宋" w:cs="仿宋"/>
          <w:szCs w:val="48"/>
        </w:rPr>
        <w:fldChar w:fldCharType="separate"/>
      </w:r>
      <w:r>
        <w:rPr>
          <w:rFonts w:hint="default"/>
          <w:lang w:val="en-US" w:eastAsia="zh-CN"/>
        </w:rPr>
        <w:t xml:space="preserve">2.1. </w:t>
      </w:r>
      <w:r>
        <w:rPr>
          <w:rFonts w:hint="eastAsia"/>
          <w:lang w:val="en-US" w:eastAsia="zh-CN"/>
        </w:rPr>
        <w:t>系统访问地址</w:t>
      </w:r>
      <w:r>
        <w:tab/>
      </w:r>
      <w:r>
        <w:fldChar w:fldCharType="begin"/>
      </w:r>
      <w:r>
        <w:instrText xml:space="preserve"> PAGEREF _Toc15082 \h </w:instrText>
      </w:r>
      <w:r>
        <w:fldChar w:fldCharType="separate"/>
      </w:r>
      <w:r>
        <w:t>3</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_Toc21058 </w:instrText>
      </w:r>
      <w:r>
        <w:rPr>
          <w:rFonts w:hint="eastAsia" w:ascii="仿宋" w:hAnsi="仿宋" w:eastAsia="仿宋" w:cs="仿宋"/>
          <w:szCs w:val="48"/>
        </w:rPr>
        <w:fldChar w:fldCharType="separate"/>
      </w:r>
      <w:r>
        <w:rPr>
          <w:rFonts w:hint="default"/>
          <w:lang w:val="en-US" w:eastAsia="zh-CN"/>
        </w:rPr>
        <w:t xml:space="preserve">2.2. </w:t>
      </w:r>
      <w:r>
        <w:rPr>
          <w:rFonts w:hint="eastAsia"/>
          <w:lang w:val="en-US" w:eastAsia="zh-CN"/>
        </w:rPr>
        <w:t>系统登录</w:t>
      </w:r>
      <w:r>
        <w:tab/>
      </w:r>
      <w:r>
        <w:fldChar w:fldCharType="begin"/>
      </w:r>
      <w:r>
        <w:instrText xml:space="preserve"> PAGEREF _Toc21058 \h </w:instrText>
      </w:r>
      <w:r>
        <w:fldChar w:fldCharType="separate"/>
      </w:r>
      <w:r>
        <w:t>3</w:t>
      </w:r>
      <w:r>
        <w:fldChar w:fldCharType="end"/>
      </w:r>
      <w:r>
        <w:rPr>
          <w:rFonts w:hint="eastAsia" w:ascii="仿宋" w:hAnsi="仿宋" w:eastAsia="仿宋" w:cs="仿宋"/>
          <w:szCs w:val="48"/>
        </w:rPr>
        <w:fldChar w:fldCharType="end"/>
      </w:r>
    </w:p>
    <w:p>
      <w:pPr>
        <w:pStyle w:val="20"/>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_Toc18607 </w:instrText>
      </w:r>
      <w:r>
        <w:rPr>
          <w:rFonts w:hint="eastAsia" w:ascii="仿宋" w:hAnsi="仿宋" w:eastAsia="仿宋" w:cs="仿宋"/>
          <w:szCs w:val="48"/>
        </w:rPr>
        <w:fldChar w:fldCharType="separate"/>
      </w:r>
      <w:r>
        <w:rPr>
          <w:rFonts w:hint="default"/>
          <w:lang w:val="en-US" w:eastAsia="zh-CN"/>
        </w:rPr>
        <w:t xml:space="preserve">3. </w:t>
      </w:r>
      <w:r>
        <w:rPr>
          <w:rFonts w:hint="eastAsia"/>
          <w:lang w:val="en-US" w:eastAsia="zh-CN"/>
        </w:rPr>
        <w:t>密码管理</w:t>
      </w:r>
      <w:r>
        <w:tab/>
      </w:r>
      <w:r>
        <w:fldChar w:fldCharType="begin"/>
      </w:r>
      <w:r>
        <w:instrText xml:space="preserve"> PAGEREF _Toc18607 \h </w:instrText>
      </w:r>
      <w:r>
        <w:fldChar w:fldCharType="separate"/>
      </w:r>
      <w:r>
        <w:t>4</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_Toc13430 </w:instrText>
      </w:r>
      <w:r>
        <w:rPr>
          <w:rFonts w:hint="eastAsia" w:ascii="仿宋" w:hAnsi="仿宋" w:eastAsia="仿宋" w:cs="仿宋"/>
          <w:szCs w:val="48"/>
        </w:rPr>
        <w:fldChar w:fldCharType="separate"/>
      </w:r>
      <w:r>
        <w:rPr>
          <w:rFonts w:hint="default"/>
          <w:lang w:val="en-US" w:eastAsia="zh-CN"/>
        </w:rPr>
        <w:t xml:space="preserve">3.1. </w:t>
      </w:r>
      <w:r>
        <w:rPr>
          <w:rFonts w:hint="eastAsia"/>
          <w:lang w:val="en-US" w:eastAsia="zh-CN"/>
        </w:rPr>
        <w:t>密码修改</w:t>
      </w:r>
      <w:r>
        <w:tab/>
      </w:r>
      <w:r>
        <w:fldChar w:fldCharType="begin"/>
      </w:r>
      <w:r>
        <w:instrText xml:space="preserve"> PAGEREF _Toc13430 \h </w:instrText>
      </w:r>
      <w:r>
        <w:fldChar w:fldCharType="separate"/>
      </w:r>
      <w:r>
        <w:t>4</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_Toc13994 </w:instrText>
      </w:r>
      <w:r>
        <w:rPr>
          <w:rFonts w:hint="eastAsia" w:ascii="仿宋" w:hAnsi="仿宋" w:eastAsia="仿宋" w:cs="仿宋"/>
          <w:szCs w:val="48"/>
        </w:rPr>
        <w:fldChar w:fldCharType="separate"/>
      </w:r>
      <w:r>
        <w:rPr>
          <w:rFonts w:hint="default"/>
          <w:lang w:val="en-US" w:eastAsia="zh-CN"/>
        </w:rPr>
        <w:t xml:space="preserve">3.2. </w:t>
      </w:r>
      <w:r>
        <w:rPr>
          <w:rFonts w:hint="eastAsia"/>
          <w:lang w:val="en-US" w:eastAsia="zh-CN"/>
        </w:rPr>
        <w:t>忘记密码？</w:t>
      </w:r>
      <w:r>
        <w:tab/>
      </w:r>
      <w:r>
        <w:fldChar w:fldCharType="begin"/>
      </w:r>
      <w:r>
        <w:instrText xml:space="preserve"> PAGEREF _Toc13994 \h </w:instrText>
      </w:r>
      <w:r>
        <w:fldChar w:fldCharType="separate"/>
      </w:r>
      <w:r>
        <w:t>4</w:t>
      </w:r>
      <w:r>
        <w:fldChar w:fldCharType="end"/>
      </w:r>
      <w:r>
        <w:rPr>
          <w:rFonts w:hint="eastAsia" w:ascii="仿宋" w:hAnsi="仿宋" w:eastAsia="仿宋" w:cs="仿宋"/>
          <w:szCs w:val="48"/>
        </w:rPr>
        <w:fldChar w:fldCharType="end"/>
      </w:r>
    </w:p>
    <w:p>
      <w:pPr>
        <w:pStyle w:val="20"/>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_Toc1890 </w:instrText>
      </w:r>
      <w:r>
        <w:rPr>
          <w:rFonts w:hint="eastAsia" w:ascii="仿宋" w:hAnsi="仿宋" w:eastAsia="仿宋" w:cs="仿宋"/>
          <w:szCs w:val="48"/>
        </w:rPr>
        <w:fldChar w:fldCharType="separate"/>
      </w:r>
      <w:r>
        <w:rPr>
          <w:rFonts w:hint="default"/>
          <w:lang w:val="en-US" w:eastAsia="zh-CN"/>
        </w:rPr>
        <w:t xml:space="preserve">4. </w:t>
      </w:r>
      <w:r>
        <w:rPr>
          <w:rFonts w:hint="eastAsia"/>
          <w:lang w:val="en-US" w:eastAsia="zh-CN"/>
        </w:rPr>
        <w:t>系统界面模块缺失？</w:t>
      </w:r>
      <w:r>
        <w:tab/>
      </w:r>
      <w:r>
        <w:fldChar w:fldCharType="begin"/>
      </w:r>
      <w:r>
        <w:instrText xml:space="preserve"> PAGEREF _Toc1890 \h </w:instrText>
      </w:r>
      <w:r>
        <w:fldChar w:fldCharType="separate"/>
      </w:r>
      <w:r>
        <w:t>5</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_Toc22383 </w:instrText>
      </w:r>
      <w:r>
        <w:rPr>
          <w:rFonts w:hint="eastAsia" w:ascii="仿宋" w:hAnsi="仿宋" w:eastAsia="仿宋" w:cs="仿宋"/>
          <w:szCs w:val="48"/>
        </w:rPr>
        <w:fldChar w:fldCharType="separate"/>
      </w:r>
      <w:r>
        <w:rPr>
          <w:rFonts w:hint="default"/>
          <w:lang w:val="en-US" w:eastAsia="zh-CN"/>
        </w:rPr>
        <w:t xml:space="preserve">4.1. </w:t>
      </w:r>
      <w:r>
        <w:rPr>
          <w:rFonts w:hint="eastAsia"/>
          <w:lang w:val="en-US" w:eastAsia="zh-CN"/>
        </w:rPr>
        <w:t>清理缓存操作（谷歌浏览器为例）</w:t>
      </w:r>
      <w:r>
        <w:tab/>
      </w:r>
      <w:r>
        <w:fldChar w:fldCharType="begin"/>
      </w:r>
      <w:r>
        <w:instrText xml:space="preserve"> PAGEREF _Toc22383 \h </w:instrText>
      </w:r>
      <w:r>
        <w:fldChar w:fldCharType="separate"/>
      </w:r>
      <w:r>
        <w:t>5</w:t>
      </w:r>
      <w:r>
        <w:fldChar w:fldCharType="end"/>
      </w:r>
      <w:r>
        <w:rPr>
          <w:rFonts w:hint="eastAsia" w:ascii="仿宋" w:hAnsi="仿宋" w:eastAsia="仿宋" w:cs="仿宋"/>
          <w:szCs w:val="48"/>
        </w:rPr>
        <w:fldChar w:fldCharType="end"/>
      </w:r>
    </w:p>
    <w:p>
      <w:pPr>
        <w:pStyle w:val="20"/>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_Toc2078 </w:instrText>
      </w:r>
      <w:r>
        <w:rPr>
          <w:rFonts w:hint="eastAsia" w:ascii="仿宋" w:hAnsi="仿宋" w:eastAsia="仿宋" w:cs="仿宋"/>
          <w:szCs w:val="48"/>
        </w:rPr>
        <w:fldChar w:fldCharType="separate"/>
      </w:r>
      <w:r>
        <w:rPr>
          <w:rFonts w:hint="default"/>
          <w:lang w:val="en-US" w:eastAsia="zh-CN"/>
        </w:rPr>
        <w:t xml:space="preserve">5. </w:t>
      </w:r>
      <w:r>
        <w:rPr>
          <w:rFonts w:hint="eastAsia"/>
          <w:lang w:val="en-US" w:eastAsia="zh-CN"/>
        </w:rPr>
        <w:t>账号体系操作说明</w:t>
      </w:r>
      <w:r>
        <w:tab/>
      </w:r>
      <w:r>
        <w:fldChar w:fldCharType="begin"/>
      </w:r>
      <w:r>
        <w:instrText xml:space="preserve"> PAGEREF _Toc2078 \h </w:instrText>
      </w:r>
      <w:r>
        <w:fldChar w:fldCharType="separate"/>
      </w:r>
      <w:r>
        <w:t>6</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_Toc7484 </w:instrText>
      </w:r>
      <w:r>
        <w:rPr>
          <w:rFonts w:hint="eastAsia" w:ascii="仿宋" w:hAnsi="仿宋" w:eastAsia="仿宋" w:cs="仿宋"/>
          <w:szCs w:val="48"/>
        </w:rPr>
        <w:fldChar w:fldCharType="separate"/>
      </w:r>
      <w:r>
        <w:rPr>
          <w:rFonts w:hint="default"/>
          <w:lang w:val="en-US" w:eastAsia="zh-CN"/>
        </w:rPr>
        <w:t xml:space="preserve">5.1. </w:t>
      </w:r>
      <w:r>
        <w:rPr>
          <w:rFonts w:hint="eastAsia"/>
          <w:lang w:val="en-US" w:eastAsia="zh-CN"/>
        </w:rPr>
        <w:t>单位账号</w:t>
      </w:r>
      <w:r>
        <w:tab/>
      </w:r>
      <w:r>
        <w:fldChar w:fldCharType="begin"/>
      </w:r>
      <w:r>
        <w:instrText xml:space="preserve"> PAGEREF _Toc7484 \h </w:instrText>
      </w:r>
      <w:r>
        <w:fldChar w:fldCharType="separate"/>
      </w:r>
      <w:r>
        <w:t>6</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_Toc2895 </w:instrText>
      </w:r>
      <w:r>
        <w:rPr>
          <w:rFonts w:hint="eastAsia" w:ascii="仿宋" w:hAnsi="仿宋" w:eastAsia="仿宋" w:cs="仿宋"/>
          <w:szCs w:val="48"/>
        </w:rPr>
        <w:fldChar w:fldCharType="separate"/>
      </w:r>
      <w:r>
        <w:rPr>
          <w:rFonts w:hint="default"/>
          <w:lang w:val="en-US" w:eastAsia="zh-CN"/>
        </w:rPr>
        <w:t xml:space="preserve">5.1.1. </w:t>
      </w:r>
      <w:r>
        <w:rPr>
          <w:rFonts w:hint="eastAsia"/>
          <w:lang w:val="en-US" w:eastAsia="zh-CN"/>
        </w:rPr>
        <w:t>账号用途</w:t>
      </w:r>
      <w:r>
        <w:tab/>
      </w:r>
      <w:r>
        <w:fldChar w:fldCharType="begin"/>
      </w:r>
      <w:r>
        <w:instrText xml:space="preserve"> PAGEREF _Toc2895 \h </w:instrText>
      </w:r>
      <w:r>
        <w:fldChar w:fldCharType="separate"/>
      </w:r>
      <w:r>
        <w:t>6</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_Toc4096 </w:instrText>
      </w:r>
      <w:r>
        <w:rPr>
          <w:rFonts w:hint="eastAsia" w:ascii="仿宋" w:hAnsi="仿宋" w:eastAsia="仿宋" w:cs="仿宋"/>
          <w:szCs w:val="48"/>
        </w:rPr>
        <w:fldChar w:fldCharType="separate"/>
      </w:r>
      <w:r>
        <w:rPr>
          <w:rFonts w:hint="default"/>
          <w:lang w:val="en-US" w:eastAsia="zh-CN"/>
        </w:rPr>
        <w:t xml:space="preserve">5.1.2. </w:t>
      </w:r>
      <w:r>
        <w:rPr>
          <w:rFonts w:hint="eastAsia"/>
          <w:lang w:val="en-US" w:eastAsia="zh-CN"/>
        </w:rPr>
        <w:t>使用限制、创建规则</w:t>
      </w:r>
      <w:r>
        <w:tab/>
      </w:r>
      <w:r>
        <w:fldChar w:fldCharType="begin"/>
      </w:r>
      <w:r>
        <w:instrText xml:space="preserve"> PAGEREF _Toc4096 \h </w:instrText>
      </w:r>
      <w:r>
        <w:fldChar w:fldCharType="separate"/>
      </w:r>
      <w:r>
        <w:t>6</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_Toc20378 </w:instrText>
      </w:r>
      <w:r>
        <w:rPr>
          <w:rFonts w:hint="eastAsia" w:ascii="仿宋" w:hAnsi="仿宋" w:eastAsia="仿宋" w:cs="仿宋"/>
          <w:szCs w:val="48"/>
        </w:rPr>
        <w:fldChar w:fldCharType="separate"/>
      </w:r>
      <w:r>
        <w:rPr>
          <w:rFonts w:hint="default"/>
          <w:lang w:val="en-US" w:eastAsia="zh-CN"/>
        </w:rPr>
        <w:t xml:space="preserve">5.1.3. </w:t>
      </w:r>
      <w:r>
        <w:rPr>
          <w:rFonts w:hint="eastAsia"/>
          <w:lang w:val="en-US" w:eastAsia="zh-CN"/>
        </w:rPr>
        <w:t>单位账号的创建</w:t>
      </w:r>
      <w:r>
        <w:tab/>
      </w:r>
      <w:r>
        <w:fldChar w:fldCharType="begin"/>
      </w:r>
      <w:r>
        <w:instrText xml:space="preserve"> PAGEREF _Toc20378 \h </w:instrText>
      </w:r>
      <w:r>
        <w:fldChar w:fldCharType="separate"/>
      </w:r>
      <w:r>
        <w:t>6</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_Toc14455 </w:instrText>
      </w:r>
      <w:r>
        <w:rPr>
          <w:rFonts w:hint="eastAsia" w:ascii="仿宋" w:hAnsi="仿宋" w:eastAsia="仿宋" w:cs="仿宋"/>
          <w:szCs w:val="48"/>
        </w:rPr>
        <w:fldChar w:fldCharType="separate"/>
      </w:r>
      <w:r>
        <w:rPr>
          <w:rFonts w:hint="default"/>
          <w:lang w:val="en-US" w:eastAsia="zh-CN"/>
        </w:rPr>
        <w:t xml:space="preserve">5.1.4. </w:t>
      </w:r>
      <w:r>
        <w:rPr>
          <w:rFonts w:hint="eastAsia"/>
          <w:lang w:val="en-US" w:eastAsia="zh-CN"/>
        </w:rPr>
        <w:t>变更现有管理员账号操作</w:t>
      </w:r>
      <w:r>
        <w:tab/>
      </w:r>
      <w:r>
        <w:fldChar w:fldCharType="begin"/>
      </w:r>
      <w:r>
        <w:instrText xml:space="preserve"> PAGEREF _Toc14455 \h </w:instrText>
      </w:r>
      <w:r>
        <w:fldChar w:fldCharType="separate"/>
      </w:r>
      <w:r>
        <w:t>7</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_Toc5329 </w:instrText>
      </w:r>
      <w:r>
        <w:rPr>
          <w:rFonts w:hint="eastAsia" w:ascii="仿宋" w:hAnsi="仿宋" w:eastAsia="仿宋" w:cs="仿宋"/>
          <w:szCs w:val="48"/>
        </w:rPr>
        <w:fldChar w:fldCharType="separate"/>
      </w:r>
      <w:r>
        <w:rPr>
          <w:rFonts w:hint="default"/>
          <w:lang w:val="en-US" w:eastAsia="zh-CN"/>
        </w:rPr>
        <w:t xml:space="preserve">5.2. </w:t>
      </w:r>
      <w:r>
        <w:rPr>
          <w:rFonts w:hint="eastAsia"/>
          <w:lang w:val="en-US" w:eastAsia="zh-CN"/>
        </w:rPr>
        <w:t>管理员账号</w:t>
      </w:r>
      <w:r>
        <w:tab/>
      </w:r>
      <w:r>
        <w:fldChar w:fldCharType="begin"/>
      </w:r>
      <w:r>
        <w:instrText xml:space="preserve"> PAGEREF _Toc5329 \h </w:instrText>
      </w:r>
      <w:r>
        <w:fldChar w:fldCharType="separate"/>
      </w:r>
      <w:r>
        <w:t>8</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_Toc20771 </w:instrText>
      </w:r>
      <w:r>
        <w:rPr>
          <w:rFonts w:hint="eastAsia" w:ascii="仿宋" w:hAnsi="仿宋" w:eastAsia="仿宋" w:cs="仿宋"/>
          <w:szCs w:val="48"/>
        </w:rPr>
        <w:fldChar w:fldCharType="separate"/>
      </w:r>
      <w:r>
        <w:rPr>
          <w:rFonts w:hint="default"/>
          <w:lang w:val="en-US" w:eastAsia="zh-CN"/>
        </w:rPr>
        <w:t xml:space="preserve">5.2.1. </w:t>
      </w:r>
      <w:r>
        <w:rPr>
          <w:rFonts w:hint="eastAsia"/>
          <w:lang w:val="en-US" w:eastAsia="zh-CN"/>
        </w:rPr>
        <w:t>账号用途</w:t>
      </w:r>
      <w:r>
        <w:tab/>
      </w:r>
      <w:r>
        <w:fldChar w:fldCharType="begin"/>
      </w:r>
      <w:r>
        <w:instrText xml:space="preserve"> PAGEREF _Toc20771 \h </w:instrText>
      </w:r>
      <w:r>
        <w:fldChar w:fldCharType="separate"/>
      </w:r>
      <w:r>
        <w:t>8</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_Toc9596 </w:instrText>
      </w:r>
      <w:r>
        <w:rPr>
          <w:rFonts w:hint="eastAsia" w:ascii="仿宋" w:hAnsi="仿宋" w:eastAsia="仿宋" w:cs="仿宋"/>
          <w:szCs w:val="48"/>
        </w:rPr>
        <w:fldChar w:fldCharType="separate"/>
      </w:r>
      <w:r>
        <w:rPr>
          <w:rFonts w:hint="default"/>
          <w:lang w:val="en-US" w:eastAsia="zh-CN"/>
        </w:rPr>
        <w:t xml:space="preserve">5.2.2. </w:t>
      </w:r>
      <w:r>
        <w:rPr>
          <w:rFonts w:hint="eastAsia"/>
          <w:lang w:val="en-US" w:eastAsia="zh-CN"/>
        </w:rPr>
        <w:t>账号使用限制和创建规则</w:t>
      </w:r>
      <w:r>
        <w:tab/>
      </w:r>
      <w:r>
        <w:fldChar w:fldCharType="begin"/>
      </w:r>
      <w:r>
        <w:instrText xml:space="preserve"> PAGEREF _Toc9596 \h </w:instrText>
      </w:r>
      <w:r>
        <w:fldChar w:fldCharType="separate"/>
      </w:r>
      <w:r>
        <w:t>8</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_Toc21559 </w:instrText>
      </w:r>
      <w:r>
        <w:rPr>
          <w:rFonts w:hint="eastAsia" w:ascii="仿宋" w:hAnsi="仿宋" w:eastAsia="仿宋" w:cs="仿宋"/>
          <w:szCs w:val="48"/>
        </w:rPr>
        <w:fldChar w:fldCharType="separate"/>
      </w:r>
      <w:r>
        <w:rPr>
          <w:rFonts w:hint="default"/>
          <w:lang w:val="en-US" w:eastAsia="zh-CN"/>
        </w:rPr>
        <w:t xml:space="preserve">5.2.3. </w:t>
      </w:r>
      <w:r>
        <w:rPr>
          <w:rFonts w:hint="eastAsia"/>
          <w:lang w:val="en-US" w:eastAsia="zh-CN"/>
        </w:rPr>
        <w:t>创建下级单位账号、指定下级单位首任管理员账号</w:t>
      </w:r>
      <w:r>
        <w:tab/>
      </w:r>
      <w:r>
        <w:fldChar w:fldCharType="begin"/>
      </w:r>
      <w:r>
        <w:instrText xml:space="preserve"> PAGEREF _Toc21559 \h </w:instrText>
      </w:r>
      <w:r>
        <w:fldChar w:fldCharType="separate"/>
      </w:r>
      <w:r>
        <w:t>8</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_Toc11685 </w:instrText>
      </w:r>
      <w:r>
        <w:rPr>
          <w:rFonts w:hint="eastAsia" w:ascii="仿宋" w:hAnsi="仿宋" w:eastAsia="仿宋" w:cs="仿宋"/>
          <w:szCs w:val="48"/>
        </w:rPr>
        <w:fldChar w:fldCharType="separate"/>
      </w:r>
      <w:r>
        <w:rPr>
          <w:rFonts w:hint="default"/>
          <w:lang w:val="en-US" w:eastAsia="zh-CN"/>
        </w:rPr>
        <w:t xml:space="preserve">5.2.4. </w:t>
      </w:r>
      <w:r>
        <w:rPr>
          <w:rFonts w:hint="eastAsia"/>
          <w:lang w:val="en-US" w:eastAsia="zh-CN"/>
        </w:rPr>
        <w:t>现有管理员账号的变更</w:t>
      </w:r>
      <w:r>
        <w:tab/>
      </w:r>
      <w:r>
        <w:fldChar w:fldCharType="begin"/>
      </w:r>
      <w:r>
        <w:instrText xml:space="preserve"> PAGEREF _Toc11685 \h </w:instrText>
      </w:r>
      <w:r>
        <w:fldChar w:fldCharType="separate"/>
      </w:r>
      <w:r>
        <w:t>9</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_Toc30122 </w:instrText>
      </w:r>
      <w:r>
        <w:rPr>
          <w:rFonts w:hint="eastAsia" w:ascii="仿宋" w:hAnsi="仿宋" w:eastAsia="仿宋" w:cs="仿宋"/>
          <w:szCs w:val="48"/>
        </w:rPr>
        <w:fldChar w:fldCharType="separate"/>
      </w:r>
      <w:r>
        <w:rPr>
          <w:rFonts w:hint="default"/>
          <w:lang w:val="en-US" w:eastAsia="zh-CN"/>
        </w:rPr>
        <w:t xml:space="preserve">5.2.5. </w:t>
      </w:r>
      <w:r>
        <w:rPr>
          <w:rFonts w:hint="eastAsia"/>
          <w:lang w:val="en-US" w:eastAsia="zh-CN"/>
        </w:rPr>
        <w:t>创建和管理经办类用户账号</w:t>
      </w:r>
      <w:r>
        <w:tab/>
      </w:r>
      <w:r>
        <w:fldChar w:fldCharType="begin"/>
      </w:r>
      <w:r>
        <w:instrText xml:space="preserve"> PAGEREF _Toc30122 \h </w:instrText>
      </w:r>
      <w:r>
        <w:fldChar w:fldCharType="separate"/>
      </w:r>
      <w:r>
        <w:t>9</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_Toc20759 </w:instrText>
      </w:r>
      <w:r>
        <w:rPr>
          <w:rFonts w:hint="eastAsia" w:ascii="仿宋" w:hAnsi="仿宋" w:eastAsia="仿宋" w:cs="仿宋"/>
          <w:szCs w:val="48"/>
        </w:rPr>
        <w:fldChar w:fldCharType="separate"/>
      </w:r>
      <w:r>
        <w:rPr>
          <w:rFonts w:hint="default"/>
          <w:lang w:val="en-US" w:eastAsia="zh-CN"/>
        </w:rPr>
        <w:t xml:space="preserve">5.2.6. </w:t>
      </w:r>
      <w:r>
        <w:rPr>
          <w:rFonts w:hint="eastAsia"/>
          <w:lang w:val="en-US" w:eastAsia="zh-CN"/>
        </w:rPr>
        <w:t>业务角色管理</w:t>
      </w:r>
      <w:r>
        <w:tab/>
      </w:r>
      <w:r>
        <w:fldChar w:fldCharType="begin"/>
      </w:r>
      <w:r>
        <w:instrText xml:space="preserve"> PAGEREF _Toc20759 \h </w:instrText>
      </w:r>
      <w:r>
        <w:fldChar w:fldCharType="separate"/>
      </w:r>
      <w:r>
        <w:t>10</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_Toc21261 </w:instrText>
      </w:r>
      <w:r>
        <w:rPr>
          <w:rFonts w:hint="eastAsia" w:ascii="仿宋" w:hAnsi="仿宋" w:eastAsia="仿宋" w:cs="仿宋"/>
          <w:szCs w:val="48"/>
        </w:rPr>
        <w:fldChar w:fldCharType="separate"/>
      </w:r>
      <w:r>
        <w:rPr>
          <w:rFonts w:hint="default"/>
          <w:lang w:val="en-US" w:eastAsia="zh-CN"/>
        </w:rPr>
        <w:t xml:space="preserve">5.2.7. </w:t>
      </w:r>
      <w:r>
        <w:rPr>
          <w:rFonts w:hint="eastAsia"/>
          <w:lang w:val="en-US" w:eastAsia="zh-CN"/>
        </w:rPr>
        <w:t>发起单位归口、确认单位归口操作</w:t>
      </w:r>
      <w:r>
        <w:tab/>
      </w:r>
      <w:r>
        <w:fldChar w:fldCharType="begin"/>
      </w:r>
      <w:r>
        <w:instrText xml:space="preserve"> PAGEREF _Toc21261 \h </w:instrText>
      </w:r>
      <w:r>
        <w:fldChar w:fldCharType="separate"/>
      </w:r>
      <w:r>
        <w:t>11</w:t>
      </w:r>
      <w:r>
        <w:fldChar w:fldCharType="end"/>
      </w:r>
      <w:r>
        <w:rPr>
          <w:rFonts w:hint="eastAsia" w:ascii="仿宋" w:hAnsi="仿宋" w:eastAsia="仿宋" w:cs="仿宋"/>
          <w:szCs w:val="48"/>
        </w:rPr>
        <w:fldChar w:fldCharType="end"/>
      </w:r>
    </w:p>
    <w:p>
      <w:pPr>
        <w:pStyle w:val="21"/>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_Toc17513 </w:instrText>
      </w:r>
      <w:r>
        <w:rPr>
          <w:rFonts w:hint="eastAsia" w:ascii="仿宋" w:hAnsi="仿宋" w:eastAsia="仿宋" w:cs="仿宋"/>
          <w:szCs w:val="48"/>
        </w:rPr>
        <w:fldChar w:fldCharType="separate"/>
      </w:r>
      <w:r>
        <w:rPr>
          <w:rFonts w:hint="default"/>
          <w:lang w:val="en-US" w:eastAsia="zh-CN"/>
        </w:rPr>
        <w:t xml:space="preserve">5.2.7.1. </w:t>
      </w:r>
      <w:r>
        <w:rPr>
          <w:rFonts w:hint="eastAsia"/>
          <w:lang w:val="en-US" w:eastAsia="zh-CN"/>
        </w:rPr>
        <w:t>下级单位发起归口操作</w:t>
      </w:r>
      <w:r>
        <w:tab/>
      </w:r>
      <w:r>
        <w:fldChar w:fldCharType="begin"/>
      </w:r>
      <w:r>
        <w:instrText xml:space="preserve"> PAGEREF _Toc17513 \h </w:instrText>
      </w:r>
      <w:r>
        <w:fldChar w:fldCharType="separate"/>
      </w:r>
      <w:r>
        <w:t>11</w:t>
      </w:r>
      <w:r>
        <w:fldChar w:fldCharType="end"/>
      </w:r>
      <w:r>
        <w:rPr>
          <w:rFonts w:hint="eastAsia" w:ascii="仿宋" w:hAnsi="仿宋" w:eastAsia="仿宋" w:cs="仿宋"/>
          <w:szCs w:val="48"/>
        </w:rPr>
        <w:fldChar w:fldCharType="end"/>
      </w:r>
    </w:p>
    <w:p>
      <w:pPr>
        <w:pStyle w:val="21"/>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_Toc11987 </w:instrText>
      </w:r>
      <w:r>
        <w:rPr>
          <w:rFonts w:hint="eastAsia" w:ascii="仿宋" w:hAnsi="仿宋" w:eastAsia="仿宋" w:cs="仿宋"/>
          <w:szCs w:val="48"/>
        </w:rPr>
        <w:fldChar w:fldCharType="separate"/>
      </w:r>
      <w:r>
        <w:rPr>
          <w:rFonts w:hint="default"/>
          <w:lang w:val="en-US" w:eastAsia="zh-CN"/>
        </w:rPr>
        <w:t xml:space="preserve">5.2.7.2. </w:t>
      </w:r>
      <w:r>
        <w:rPr>
          <w:rFonts w:hint="eastAsia"/>
          <w:lang w:val="en-US" w:eastAsia="zh-CN"/>
        </w:rPr>
        <w:t>上级单位确认归口操作</w:t>
      </w:r>
      <w:r>
        <w:tab/>
      </w:r>
      <w:r>
        <w:fldChar w:fldCharType="begin"/>
      </w:r>
      <w:r>
        <w:instrText xml:space="preserve"> PAGEREF _Toc11987 \h </w:instrText>
      </w:r>
      <w:r>
        <w:fldChar w:fldCharType="separate"/>
      </w:r>
      <w:r>
        <w:t>12</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_Toc1930 </w:instrText>
      </w:r>
      <w:r>
        <w:rPr>
          <w:rFonts w:hint="eastAsia" w:ascii="仿宋" w:hAnsi="仿宋" w:eastAsia="仿宋" w:cs="仿宋"/>
          <w:szCs w:val="48"/>
        </w:rPr>
        <w:fldChar w:fldCharType="separate"/>
      </w:r>
      <w:r>
        <w:rPr>
          <w:rFonts w:hint="default"/>
          <w:lang w:val="en-US" w:eastAsia="zh-CN"/>
        </w:rPr>
        <w:t xml:space="preserve">5.2.8. </w:t>
      </w:r>
      <w:r>
        <w:rPr>
          <w:rFonts w:hint="eastAsia"/>
          <w:lang w:val="en-US" w:eastAsia="zh-CN"/>
        </w:rPr>
        <w:t>清理离职、离岗人员账号操作</w:t>
      </w:r>
      <w:r>
        <w:tab/>
      </w:r>
      <w:r>
        <w:fldChar w:fldCharType="begin"/>
      </w:r>
      <w:r>
        <w:instrText xml:space="preserve"> PAGEREF _Toc1930 \h </w:instrText>
      </w:r>
      <w:r>
        <w:fldChar w:fldCharType="separate"/>
      </w:r>
      <w:r>
        <w:t>12</w:t>
      </w:r>
      <w:r>
        <w:fldChar w:fldCharType="end"/>
      </w:r>
      <w:r>
        <w:rPr>
          <w:rFonts w:hint="eastAsia" w:ascii="仿宋" w:hAnsi="仿宋" w:eastAsia="仿宋" w:cs="仿宋"/>
          <w:szCs w:val="48"/>
        </w:rPr>
        <w:fldChar w:fldCharType="end"/>
      </w:r>
    </w:p>
    <w:p>
      <w:pPr>
        <w:pStyle w:val="23"/>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_Toc31540 </w:instrText>
      </w:r>
      <w:r>
        <w:rPr>
          <w:rFonts w:hint="eastAsia" w:ascii="仿宋" w:hAnsi="仿宋" w:eastAsia="仿宋" w:cs="仿宋"/>
          <w:szCs w:val="48"/>
        </w:rPr>
        <w:fldChar w:fldCharType="separate"/>
      </w:r>
      <w:r>
        <w:rPr>
          <w:rFonts w:hint="default"/>
          <w:lang w:val="en-US" w:eastAsia="zh-CN"/>
        </w:rPr>
        <w:t xml:space="preserve">5.3. </w:t>
      </w:r>
      <w:r>
        <w:rPr>
          <w:rFonts w:hint="eastAsia"/>
          <w:lang w:val="en-US" w:eastAsia="zh-CN"/>
        </w:rPr>
        <w:t>经办账号</w:t>
      </w:r>
      <w:r>
        <w:tab/>
      </w:r>
      <w:r>
        <w:fldChar w:fldCharType="begin"/>
      </w:r>
      <w:r>
        <w:instrText xml:space="preserve"> PAGEREF _Toc31540 \h </w:instrText>
      </w:r>
      <w:r>
        <w:fldChar w:fldCharType="separate"/>
      </w:r>
      <w:r>
        <w:t>13</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_Toc5560 </w:instrText>
      </w:r>
      <w:r>
        <w:rPr>
          <w:rFonts w:hint="eastAsia" w:ascii="仿宋" w:hAnsi="仿宋" w:eastAsia="仿宋" w:cs="仿宋"/>
          <w:szCs w:val="48"/>
        </w:rPr>
        <w:fldChar w:fldCharType="separate"/>
      </w:r>
      <w:r>
        <w:rPr>
          <w:rFonts w:hint="default"/>
          <w:lang w:val="en-US" w:eastAsia="zh-CN"/>
        </w:rPr>
        <w:t xml:space="preserve">5.3.1. </w:t>
      </w:r>
      <w:r>
        <w:rPr>
          <w:rFonts w:hint="eastAsia"/>
          <w:lang w:val="en-US" w:eastAsia="zh-CN"/>
        </w:rPr>
        <w:t>账号用途</w:t>
      </w:r>
      <w:r>
        <w:tab/>
      </w:r>
      <w:r>
        <w:fldChar w:fldCharType="begin"/>
      </w:r>
      <w:r>
        <w:instrText xml:space="preserve"> PAGEREF _Toc5560 \h </w:instrText>
      </w:r>
      <w:r>
        <w:fldChar w:fldCharType="separate"/>
      </w:r>
      <w:r>
        <w:t>13</w:t>
      </w:r>
      <w:r>
        <w:fldChar w:fldCharType="end"/>
      </w:r>
      <w:r>
        <w:rPr>
          <w:rFonts w:hint="eastAsia" w:ascii="仿宋" w:hAnsi="仿宋" w:eastAsia="仿宋" w:cs="仿宋"/>
          <w:szCs w:val="48"/>
        </w:rPr>
        <w:fldChar w:fldCharType="end"/>
      </w:r>
    </w:p>
    <w:p>
      <w:pPr>
        <w:pStyle w:val="16"/>
        <w:tabs>
          <w:tab w:val="right" w:leader="dot" w:pos="8980"/>
        </w:tabs>
      </w:pPr>
      <w:r>
        <w:rPr>
          <w:rFonts w:hint="eastAsia" w:ascii="仿宋" w:hAnsi="仿宋" w:eastAsia="仿宋" w:cs="仿宋"/>
          <w:szCs w:val="48"/>
        </w:rPr>
        <w:fldChar w:fldCharType="begin"/>
      </w:r>
      <w:r>
        <w:rPr>
          <w:rFonts w:hint="eastAsia" w:ascii="仿宋" w:hAnsi="仿宋" w:eastAsia="仿宋" w:cs="仿宋"/>
          <w:szCs w:val="48"/>
        </w:rPr>
        <w:instrText xml:space="preserve"> HYPERLINK \l _Toc22740 </w:instrText>
      </w:r>
      <w:r>
        <w:rPr>
          <w:rFonts w:hint="eastAsia" w:ascii="仿宋" w:hAnsi="仿宋" w:eastAsia="仿宋" w:cs="仿宋"/>
          <w:szCs w:val="48"/>
        </w:rPr>
        <w:fldChar w:fldCharType="separate"/>
      </w:r>
      <w:r>
        <w:rPr>
          <w:rFonts w:hint="default"/>
          <w:lang w:val="en-US" w:eastAsia="zh-CN"/>
        </w:rPr>
        <w:t xml:space="preserve">5.3.2. </w:t>
      </w:r>
      <w:r>
        <w:rPr>
          <w:rFonts w:hint="eastAsia"/>
          <w:lang w:val="en-US" w:eastAsia="zh-CN"/>
        </w:rPr>
        <w:t>账号使用限制和创建规则</w:t>
      </w:r>
      <w:r>
        <w:tab/>
      </w:r>
      <w:r>
        <w:fldChar w:fldCharType="begin"/>
      </w:r>
      <w:r>
        <w:instrText xml:space="preserve"> PAGEREF _Toc22740 \h </w:instrText>
      </w:r>
      <w:r>
        <w:fldChar w:fldCharType="separate"/>
      </w:r>
      <w:r>
        <w:t>13</w:t>
      </w:r>
      <w:r>
        <w:fldChar w:fldCharType="end"/>
      </w:r>
      <w:r>
        <w:rPr>
          <w:rFonts w:hint="eastAsia" w:ascii="仿宋" w:hAnsi="仿宋" w:eastAsia="仿宋" w:cs="仿宋"/>
          <w:szCs w:val="48"/>
        </w:rPr>
        <w:fldChar w:fldCharType="end"/>
      </w:r>
    </w:p>
    <w:p>
      <w:pPr>
        <w:rPr>
          <w:rFonts w:hint="eastAsia" w:ascii="仿宋" w:hAnsi="仿宋" w:eastAsia="仿宋" w:cs="仿宋"/>
        </w:rPr>
      </w:pPr>
      <w:r>
        <w:rPr>
          <w:rFonts w:hint="eastAsia" w:ascii="仿宋" w:hAnsi="仿宋" w:eastAsia="仿宋" w:cs="仿宋"/>
          <w:szCs w:val="48"/>
        </w:rPr>
        <w:fldChar w:fldCharType="end"/>
      </w:r>
    </w:p>
    <w:p>
      <w:pPr>
        <w:rPr>
          <w:rFonts w:hint="eastAsia" w:ascii="仿宋" w:hAnsi="仿宋" w:eastAsia="仿宋" w:cs="仿宋"/>
        </w:rPr>
      </w:pPr>
    </w:p>
    <w:p>
      <w:pPr>
        <w:pStyle w:val="4"/>
        <w:bidi w:val="0"/>
        <w:rPr>
          <w:rFonts w:hint="eastAsia"/>
          <w:lang w:val="en-US" w:eastAsia="zh-CN"/>
        </w:rPr>
      </w:pPr>
      <w:bookmarkStart w:id="0" w:name="_Toc12720"/>
      <w:r>
        <w:rPr>
          <w:rFonts w:hint="eastAsia"/>
          <w:lang w:val="en-US" w:eastAsia="zh-CN"/>
        </w:rPr>
        <w:t>运行基础环境配置要求</w:t>
      </w:r>
      <w:bookmarkEnd w:id="0"/>
    </w:p>
    <w:p>
      <w:pPr>
        <w:pStyle w:val="5"/>
        <w:bidi w:val="0"/>
        <w:rPr>
          <w:rFonts w:hint="eastAsia"/>
          <w:lang w:val="en-US" w:eastAsia="zh-CN"/>
        </w:rPr>
      </w:pPr>
      <w:bookmarkStart w:id="1" w:name="_Toc18817"/>
      <w:r>
        <w:rPr>
          <w:rFonts w:hint="eastAsia"/>
          <w:lang w:val="en-US" w:eastAsia="zh-CN"/>
        </w:rPr>
        <w:t>操作系统：</w:t>
      </w:r>
      <w:bookmarkEnd w:id="1"/>
    </w:p>
    <w:p>
      <w:pPr>
        <w:numPr>
          <w:ilvl w:val="0"/>
          <w:numId w:val="0"/>
        </w:numPr>
        <w:ind w:firstLine="280" w:firstLineChars="100"/>
        <w:rPr>
          <w:rFonts w:hint="eastAsia" w:ascii="仿宋" w:hAnsi="仿宋" w:eastAsia="仿宋" w:cs="仿宋"/>
          <w:lang w:val="en-US"/>
        </w:rPr>
      </w:pPr>
      <w:r>
        <w:rPr>
          <w:rFonts w:hint="eastAsia" w:ascii="仿宋" w:hAnsi="仿宋" w:eastAsia="仿宋" w:cs="仿宋"/>
          <w:sz w:val="28"/>
          <w:szCs w:val="28"/>
          <w:lang w:val="en-US" w:eastAsia="zh-CN"/>
        </w:rPr>
        <w:t>支持微软Windows7及以上版本。</w:t>
      </w:r>
    </w:p>
    <w:p>
      <w:pPr>
        <w:pStyle w:val="5"/>
        <w:bidi w:val="0"/>
        <w:rPr>
          <w:rFonts w:hint="eastAsia"/>
          <w:lang w:val="en-US" w:eastAsia="zh-CN"/>
        </w:rPr>
      </w:pPr>
      <w:bookmarkStart w:id="2" w:name="_Toc11522"/>
      <w:r>
        <w:rPr>
          <w:rFonts w:hint="eastAsia"/>
          <w:lang w:val="en-US" w:eastAsia="zh-CN"/>
        </w:rPr>
        <w:t>浏览器使用</w:t>
      </w:r>
      <w:bookmarkEnd w:id="2"/>
    </w:p>
    <w:p>
      <w:pPr>
        <w:bidi w:val="0"/>
        <w:ind w:firstLine="280" w:firstLineChars="100"/>
        <w:jc w:val="left"/>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支持谷歌、搜狗、火狐等浏览器。</w:t>
      </w:r>
    </w:p>
    <w:p>
      <w:pPr>
        <w:bidi w:val="0"/>
        <w:jc w:val="left"/>
        <w:rPr>
          <w:rFonts w:hint="eastAsia" w:ascii="仿宋" w:hAnsi="仿宋" w:eastAsia="仿宋" w:cs="仿宋"/>
          <w:sz w:val="28"/>
          <w:szCs w:val="28"/>
          <w:lang w:val="en-US" w:eastAsia="zh-CN"/>
        </w:rPr>
      </w:pPr>
    </w:p>
    <w:p>
      <w:pPr>
        <w:pStyle w:val="4"/>
        <w:bidi w:val="0"/>
        <w:rPr>
          <w:rFonts w:hint="eastAsia"/>
          <w:lang w:val="en-US" w:eastAsia="zh-CN"/>
        </w:rPr>
      </w:pPr>
      <w:bookmarkStart w:id="3" w:name="_Toc4879"/>
      <w:r>
        <w:rPr>
          <w:rFonts w:hint="eastAsia"/>
          <w:lang w:val="en-US" w:eastAsia="zh-CN"/>
        </w:rPr>
        <w:t>系统地址访问及登录</w:t>
      </w:r>
      <w:bookmarkEnd w:id="3"/>
    </w:p>
    <w:p>
      <w:pPr>
        <w:pStyle w:val="5"/>
        <w:bidi w:val="0"/>
        <w:rPr>
          <w:rFonts w:hint="eastAsia"/>
          <w:lang w:val="en-US" w:eastAsia="zh-CN"/>
        </w:rPr>
      </w:pPr>
      <w:bookmarkStart w:id="4" w:name="_Toc15082"/>
      <w:r>
        <w:rPr>
          <w:rFonts w:hint="eastAsia"/>
          <w:lang w:val="en-US" w:eastAsia="zh-CN"/>
        </w:rPr>
        <w:t>系统访问地址</w:t>
      </w:r>
      <w:bookmarkEnd w:id="4"/>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lang w:val="en-US" w:eastAsia="zh-CN"/>
        </w:rPr>
      </w:pPr>
      <w:r>
        <w:rPr>
          <w:rFonts w:hint="eastAsia"/>
          <w:lang w:val="en-US" w:eastAsia="zh-CN"/>
        </w:rPr>
        <w:t xml:space="preserve">  </w:t>
      </w:r>
      <w:r>
        <w:rPr>
          <w:rFonts w:hint="eastAsia" w:ascii="仿宋" w:hAnsi="仿宋" w:eastAsia="仿宋" w:cs="仿宋"/>
          <w:sz w:val="28"/>
          <w:szCs w:val="28"/>
          <w:lang w:val="en-US" w:eastAsia="zh-CN"/>
        </w:rPr>
        <w:t>备注：目前</w:t>
      </w:r>
      <w:r>
        <w:rPr>
          <w:rFonts w:hint="eastAsia" w:ascii="仿宋" w:hAnsi="仿宋" w:eastAsia="仿宋" w:cs="仿宋"/>
          <w:b/>
          <w:bCs/>
          <w:color w:val="FF0000"/>
          <w:sz w:val="28"/>
          <w:szCs w:val="28"/>
          <w:lang w:val="en-US" w:eastAsia="zh-CN"/>
        </w:rPr>
        <w:t>事管子系统</w:t>
      </w:r>
      <w:r>
        <w:rPr>
          <w:rFonts w:hint="eastAsia" w:ascii="仿宋" w:hAnsi="仿宋" w:eastAsia="仿宋" w:cs="仿宋"/>
          <w:sz w:val="28"/>
          <w:szCs w:val="28"/>
          <w:lang w:val="en-US" w:eastAsia="zh-CN"/>
        </w:rPr>
        <w:t>的所有业务办理在政务网环境进行（将不可在互联网环境中办理），其它子系统业务的办理暂未作限制，后续系统将调整规范为：所有子系统涉及事业单位的操作统一限制在政务网环境中进行，调整完成后再另行通知。</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系统访问地址环境分互联网环境和政务网访问环境，地址如下：</w:t>
      </w:r>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 xml:space="preserve">  互联网环境访问地址：http://rcrs.gzsrs.cn:8888/ips/</w:t>
      </w:r>
    </w:p>
    <w:p>
      <w:pPr>
        <w:keepNext w:val="0"/>
        <w:keepLines w:val="0"/>
        <w:pageBreakBefore w:val="0"/>
        <w:widowControl w:val="0"/>
        <w:kinsoku/>
        <w:wordWrap/>
        <w:overflowPunct/>
        <w:topLinePunct w:val="0"/>
        <w:autoSpaceDE/>
        <w:autoSpaceDN/>
        <w:bidi w:val="0"/>
        <w:adjustRightInd/>
        <w:snapToGrid/>
        <w:spacing w:line="360" w:lineRule="auto"/>
        <w:ind w:firstLine="280" w:firstLineChars="100"/>
        <w:jc w:val="left"/>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政务网环境访问地址：</w:t>
      </w:r>
      <w:r>
        <w:rPr>
          <w:rFonts w:hint="eastAsia" w:ascii="仿宋" w:hAnsi="仿宋" w:eastAsia="仿宋" w:cs="仿宋"/>
          <w:sz w:val="28"/>
          <w:szCs w:val="28"/>
          <w:lang w:val="en-US" w:eastAsia="zh-CN"/>
        </w:rPr>
        <w:fldChar w:fldCharType="begin"/>
      </w:r>
      <w:r>
        <w:rPr>
          <w:rFonts w:hint="eastAsia" w:ascii="仿宋" w:hAnsi="仿宋" w:eastAsia="仿宋" w:cs="仿宋"/>
          <w:sz w:val="28"/>
          <w:szCs w:val="28"/>
          <w:lang w:val="en-US" w:eastAsia="zh-CN"/>
        </w:rPr>
        <w:instrText xml:space="preserve"> HYPERLINK "http://59.215.186.6/ips/ui/login?redirect=%2F" </w:instrText>
      </w:r>
      <w:r>
        <w:rPr>
          <w:rFonts w:hint="eastAsia" w:ascii="仿宋" w:hAnsi="仿宋" w:eastAsia="仿宋" w:cs="仿宋"/>
          <w:sz w:val="28"/>
          <w:szCs w:val="28"/>
          <w:lang w:val="en-US" w:eastAsia="zh-CN"/>
        </w:rPr>
        <w:fldChar w:fldCharType="separate"/>
      </w:r>
      <w:r>
        <w:rPr>
          <w:rStyle w:val="30"/>
          <w:rFonts w:hint="eastAsia" w:ascii="仿宋" w:hAnsi="仿宋" w:eastAsia="仿宋" w:cs="仿宋"/>
          <w:sz w:val="28"/>
          <w:szCs w:val="28"/>
          <w:lang w:val="en-US" w:eastAsia="zh-CN"/>
        </w:rPr>
        <w:t>http://59.215.186.6/ips/ui/login?redirect=%2F</w:t>
      </w:r>
      <w:r>
        <w:rPr>
          <w:rFonts w:hint="eastAsia" w:ascii="仿宋" w:hAnsi="仿宋" w:eastAsia="仿宋" w:cs="仿宋"/>
          <w:sz w:val="28"/>
          <w:szCs w:val="28"/>
          <w:lang w:val="en-US" w:eastAsia="zh-CN"/>
        </w:rPr>
        <w:fldChar w:fldCharType="end"/>
      </w:r>
    </w:p>
    <w:p>
      <w:pPr>
        <w:pStyle w:val="5"/>
        <w:bidi w:val="0"/>
        <w:rPr>
          <w:rFonts w:hint="eastAsia"/>
          <w:lang w:val="en-US" w:eastAsia="zh-CN"/>
        </w:rPr>
      </w:pPr>
      <w:bookmarkStart w:id="5" w:name="_Toc21058"/>
      <w:r>
        <w:rPr>
          <w:rFonts w:hint="eastAsia"/>
          <w:lang w:val="en-US" w:eastAsia="zh-CN"/>
        </w:rPr>
        <w:t>系统登录</w:t>
      </w:r>
      <w:bookmarkEnd w:id="5"/>
    </w:p>
    <w:p>
      <w:pPr>
        <w:bidi w:val="0"/>
        <w:ind w:firstLine="560" w:firstLineChars="200"/>
        <w:jc w:val="left"/>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如图：输入单位账号、密码等信息后登入，初始密码为123@abc</w:t>
      </w:r>
    </w:p>
    <w:p>
      <w:pPr>
        <w:bidi w:val="0"/>
        <w:ind w:firstLine="480" w:firstLineChars="200"/>
        <w:jc w:val="left"/>
        <w:rPr>
          <w:rFonts w:hint="eastAsia" w:ascii="仿宋" w:hAnsi="仿宋" w:eastAsia="仿宋" w:cs="仿宋"/>
        </w:rPr>
      </w:pPr>
      <w:r>
        <w:rPr>
          <w:rFonts w:hint="eastAsia" w:ascii="仿宋" w:hAnsi="仿宋" w:eastAsia="仿宋" w:cs="仿宋"/>
        </w:rPr>
        <w:drawing>
          <wp:inline distT="0" distB="0" distL="114300" distR="114300">
            <wp:extent cx="5700395" cy="3062605"/>
            <wp:effectExtent l="0" t="0" r="14605" b="635"/>
            <wp:docPr id="8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7"/>
                    <pic:cNvPicPr>
                      <a:picLocks noChangeAspect="1"/>
                    </pic:cNvPicPr>
                  </pic:nvPicPr>
                  <pic:blipFill>
                    <a:blip r:embed="rId6"/>
                    <a:stretch>
                      <a:fillRect/>
                    </a:stretch>
                  </pic:blipFill>
                  <pic:spPr>
                    <a:xfrm>
                      <a:off x="0" y="0"/>
                      <a:ext cx="5700395" cy="3062605"/>
                    </a:xfrm>
                    <a:prstGeom prst="rect">
                      <a:avLst/>
                    </a:prstGeom>
                    <a:noFill/>
                    <a:ln>
                      <a:noFill/>
                    </a:ln>
                  </pic:spPr>
                </pic:pic>
              </a:graphicData>
            </a:graphic>
          </wp:inline>
        </w:drawing>
      </w:r>
    </w:p>
    <w:p>
      <w:pPr>
        <w:rPr>
          <w:rFonts w:hint="eastAsia" w:ascii="仿宋" w:hAnsi="仿宋" w:eastAsia="仿宋" w:cs="仿宋"/>
        </w:rPr>
      </w:pPr>
    </w:p>
    <w:p>
      <w:pPr>
        <w:pStyle w:val="4"/>
        <w:bidi w:val="0"/>
        <w:rPr>
          <w:rFonts w:hint="eastAsia"/>
          <w:lang w:val="en-US" w:eastAsia="zh-CN"/>
        </w:rPr>
      </w:pPr>
      <w:bookmarkStart w:id="6" w:name="_Toc18607"/>
      <w:r>
        <w:rPr>
          <w:rFonts w:hint="eastAsia"/>
          <w:lang w:val="en-US" w:eastAsia="zh-CN"/>
        </w:rPr>
        <w:t>密码管理</w:t>
      </w:r>
      <w:bookmarkEnd w:id="6"/>
    </w:p>
    <w:p>
      <w:pPr>
        <w:pStyle w:val="5"/>
        <w:bidi w:val="0"/>
        <w:rPr>
          <w:rFonts w:hint="eastAsia"/>
          <w:lang w:val="en-US" w:eastAsia="zh-CN"/>
        </w:rPr>
      </w:pPr>
      <w:bookmarkStart w:id="7" w:name="_Toc13430"/>
      <w:r>
        <w:rPr>
          <w:rFonts w:hint="eastAsia"/>
          <w:lang w:val="en-US" w:eastAsia="zh-CN"/>
        </w:rPr>
        <w:t>密码修改</w:t>
      </w:r>
      <w:bookmarkEnd w:id="7"/>
    </w:p>
    <w:p>
      <w:pPr>
        <w:ind w:firstLine="560" w:firstLineChars="20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可在统一门户子系统—》密码修改处进行密码的修改(初始密码为：123@abc)，修改显示界面如下图所示：</w:t>
      </w:r>
    </w:p>
    <w:p>
      <w:pPr>
        <w:ind w:firstLine="240" w:firstLineChars="100"/>
        <w:rPr>
          <w:rFonts w:hint="eastAsia" w:ascii="仿宋" w:hAnsi="仿宋" w:eastAsia="仿宋" w:cs="仿宋"/>
          <w:sz w:val="28"/>
          <w:szCs w:val="28"/>
          <w:lang w:val="en-US" w:eastAsia="zh-CN"/>
        </w:rPr>
      </w:pPr>
      <w:r>
        <w:rPr>
          <w:rFonts w:hint="eastAsia" w:ascii="仿宋" w:hAnsi="仿宋" w:eastAsia="仿宋" w:cs="仿宋"/>
        </w:rPr>
        <w:drawing>
          <wp:inline distT="0" distB="0" distL="114300" distR="114300">
            <wp:extent cx="5402580" cy="1786890"/>
            <wp:effectExtent l="0" t="0" r="7620" b="11430"/>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7"/>
                    <a:stretch>
                      <a:fillRect/>
                    </a:stretch>
                  </pic:blipFill>
                  <pic:spPr>
                    <a:xfrm>
                      <a:off x="0" y="0"/>
                      <a:ext cx="5402580" cy="1786890"/>
                    </a:xfrm>
                    <a:prstGeom prst="rect">
                      <a:avLst/>
                    </a:prstGeom>
                    <a:noFill/>
                    <a:ln>
                      <a:noFill/>
                    </a:ln>
                  </pic:spPr>
                </pic:pic>
              </a:graphicData>
            </a:graphic>
          </wp:inline>
        </w:drawing>
      </w:r>
    </w:p>
    <w:p>
      <w:pPr>
        <w:pStyle w:val="5"/>
        <w:bidi w:val="0"/>
        <w:rPr>
          <w:rFonts w:hint="eastAsia"/>
          <w:lang w:val="en-US" w:eastAsia="zh-CN"/>
        </w:rPr>
      </w:pPr>
      <w:bookmarkStart w:id="8" w:name="_Toc13994"/>
      <w:r>
        <w:rPr>
          <w:rFonts w:hint="eastAsia"/>
          <w:lang w:val="en-US" w:eastAsia="zh-CN"/>
        </w:rPr>
        <w:t>忘记密码？</w:t>
      </w:r>
      <w:bookmarkEnd w:id="8"/>
    </w:p>
    <w:p>
      <w:pPr>
        <w:pStyle w:val="2"/>
        <w:ind w:left="0" w:leftChars="0" w:firstLine="281" w:firstLineChars="100"/>
        <w:rPr>
          <w:rFonts w:hint="eastAsia" w:ascii="仿宋" w:hAnsi="仿宋" w:eastAsia="仿宋" w:cs="仿宋"/>
          <w:lang w:val="en-US" w:eastAsia="zh-CN"/>
        </w:rPr>
      </w:pPr>
      <w:r>
        <w:rPr>
          <w:rFonts w:hint="eastAsia" w:ascii="仿宋" w:hAnsi="仿宋" w:eastAsia="仿宋" w:cs="仿宋"/>
          <w:b/>
          <w:bCs/>
          <w:color w:val="FF0000"/>
          <w:kern w:val="2"/>
          <w:sz w:val="28"/>
          <w:szCs w:val="28"/>
          <w:lang w:val="en-US" w:eastAsia="zh-CN" w:bidi="ar-SA"/>
        </w:rPr>
        <w:t>处理方式：</w:t>
      </w:r>
      <w:r>
        <w:rPr>
          <w:rFonts w:hint="eastAsia" w:ascii="仿宋" w:hAnsi="仿宋" w:eastAsia="仿宋" w:cs="仿宋"/>
          <w:sz w:val="28"/>
          <w:szCs w:val="28"/>
          <w:lang w:val="en-US" w:eastAsia="zh-CN"/>
        </w:rPr>
        <w:t>忘记密码可向上级人社管理员申请重置密码，重置后的初始密码为123@abc,若修改密码后忘记密码，超过一定次数限制输入后将会被锁定，建议输入密码错误超过两次后不要再继续输入了，马上联系本单位管理员申请对本人的登录密码进行重置操作处理。</w:t>
      </w:r>
    </w:p>
    <w:p>
      <w:pPr>
        <w:rPr>
          <w:rFonts w:hint="eastAsia" w:ascii="仿宋" w:hAnsi="仿宋" w:eastAsia="仿宋" w:cs="仿宋"/>
          <w:lang w:val="en-US" w:eastAsia="zh-CN"/>
        </w:rPr>
      </w:pPr>
    </w:p>
    <w:p>
      <w:pPr>
        <w:rPr>
          <w:rFonts w:hint="eastAsia" w:ascii="仿宋" w:hAnsi="仿宋" w:eastAsia="仿宋" w:cs="仿宋"/>
          <w:lang w:val="en-US" w:eastAsia="zh-CN"/>
        </w:rPr>
      </w:pPr>
    </w:p>
    <w:p>
      <w:pPr>
        <w:pStyle w:val="4"/>
        <w:bidi w:val="0"/>
        <w:rPr>
          <w:rFonts w:hint="eastAsia"/>
          <w:lang w:val="en-US" w:eastAsia="zh-CN"/>
        </w:rPr>
      </w:pPr>
      <w:bookmarkStart w:id="9" w:name="_Toc1890"/>
      <w:r>
        <w:rPr>
          <w:rFonts w:hint="eastAsia"/>
          <w:lang w:val="en-US" w:eastAsia="zh-CN"/>
        </w:rPr>
        <w:t>系统界面模块缺失？</w:t>
      </w:r>
      <w:bookmarkEnd w:id="9"/>
    </w:p>
    <w:p>
      <w:pPr>
        <w:keepNext w:val="0"/>
        <w:keepLines w:val="0"/>
        <w:pageBreakBefore w:val="0"/>
        <w:widowControl w:val="0"/>
        <w:kinsoku/>
        <w:wordWrap/>
        <w:overflowPunct/>
        <w:topLinePunct w:val="0"/>
        <w:autoSpaceDE/>
        <w:autoSpaceDN/>
        <w:bidi w:val="0"/>
        <w:adjustRightInd/>
        <w:snapToGrid/>
        <w:spacing w:line="360" w:lineRule="auto"/>
        <w:ind w:firstLine="240" w:firstLineChars="1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登录系统后，可先清理缓存，清理缓存后若依旧缺失以上系统模块内容，则请联系本单位的上级主管部门或人社机构进行系统界面缺失模块作的开通申请，请将单位名称+账号+缺失的模块名称+对应缺失的截图+申请理由 报备给上级单位或人社机构进行处理。</w:t>
      </w:r>
    </w:p>
    <w:p>
      <w:pPr>
        <w:keepNext w:val="0"/>
        <w:keepLines w:val="0"/>
        <w:pageBreakBefore w:val="0"/>
        <w:widowControl w:val="0"/>
        <w:kinsoku/>
        <w:wordWrap/>
        <w:overflowPunct/>
        <w:topLinePunct w:val="0"/>
        <w:autoSpaceDE/>
        <w:autoSpaceDN/>
        <w:bidi w:val="0"/>
        <w:adjustRightInd/>
        <w:snapToGrid/>
        <w:spacing w:line="360" w:lineRule="auto"/>
        <w:ind w:firstLine="240" w:firstLineChars="1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例如:</w:t>
      </w:r>
    </w:p>
    <w:p>
      <w:pPr>
        <w:keepNext w:val="0"/>
        <w:keepLines w:val="0"/>
        <w:pageBreakBefore w:val="0"/>
        <w:widowControl w:val="0"/>
        <w:kinsoku/>
        <w:wordWrap/>
        <w:overflowPunct/>
        <w:topLinePunct w:val="0"/>
        <w:autoSpaceDE/>
        <w:autoSpaceDN/>
        <w:bidi w:val="0"/>
        <w:adjustRightInd/>
        <w:snapToGrid/>
        <w:spacing w:line="360" w:lineRule="auto"/>
        <w:ind w:firstLine="240" w:firstLineChars="1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单位名称：贵州医学院  账号：430821XXXX   缺失的模块：密码修改  截图如下： 附截图  申请开通理由：需要修改密码，特此申请。</w:t>
      </w:r>
    </w:p>
    <w:p>
      <w:pPr>
        <w:pStyle w:val="5"/>
        <w:bidi w:val="0"/>
        <w:rPr>
          <w:rFonts w:hint="eastAsia"/>
          <w:lang w:val="en-US" w:eastAsia="zh-CN"/>
        </w:rPr>
      </w:pPr>
      <w:bookmarkStart w:id="10" w:name="_Toc22383"/>
      <w:r>
        <w:rPr>
          <w:rFonts w:hint="eastAsia"/>
          <w:lang w:val="en-US" w:eastAsia="zh-CN"/>
        </w:rPr>
        <w:t>清理缓存操作（谷歌浏览器为例）</w:t>
      </w:r>
      <w:bookmarkEnd w:id="10"/>
    </w:p>
    <w:p>
      <w:pPr>
        <w:pStyle w:val="2"/>
        <w:rPr>
          <w:rFonts w:hint="eastAsia" w:ascii="仿宋" w:hAnsi="仿宋" w:eastAsia="仿宋" w:cs="仿宋"/>
        </w:rPr>
      </w:pPr>
      <w:r>
        <w:rPr>
          <w:rFonts w:hint="eastAsia" w:ascii="仿宋" w:hAnsi="仿宋" w:eastAsia="仿宋" w:cs="仿宋"/>
        </w:rPr>
        <w:drawing>
          <wp:inline distT="0" distB="0" distL="114300" distR="114300">
            <wp:extent cx="5690870" cy="1906905"/>
            <wp:effectExtent l="0" t="0" r="8890" b="13335"/>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8"/>
                    <a:stretch>
                      <a:fillRect/>
                    </a:stretch>
                  </pic:blipFill>
                  <pic:spPr>
                    <a:xfrm>
                      <a:off x="0" y="0"/>
                      <a:ext cx="5690870" cy="1906905"/>
                    </a:xfrm>
                    <a:prstGeom prst="rect">
                      <a:avLst/>
                    </a:prstGeom>
                    <a:noFill/>
                    <a:ln>
                      <a:noFill/>
                    </a:ln>
                  </pic:spPr>
                </pic:pic>
              </a:graphicData>
            </a:graphic>
          </wp:inline>
        </w:drawing>
      </w:r>
    </w:p>
    <w:p>
      <w:pPr>
        <w:pStyle w:val="2"/>
        <w:rPr>
          <w:rFonts w:hint="eastAsia" w:ascii="仿宋" w:hAnsi="仿宋" w:eastAsia="仿宋" w:cs="仿宋"/>
        </w:rPr>
      </w:pPr>
      <w:r>
        <w:rPr>
          <w:rFonts w:hint="eastAsia" w:ascii="仿宋" w:hAnsi="仿宋" w:eastAsia="仿宋" w:cs="仿宋"/>
        </w:rPr>
        <w:drawing>
          <wp:inline distT="0" distB="0" distL="114300" distR="114300">
            <wp:extent cx="5692140" cy="2910840"/>
            <wp:effectExtent l="0" t="0" r="7620" b="0"/>
            <wp:docPr id="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
                    <pic:cNvPicPr>
                      <a:picLocks noChangeAspect="1"/>
                    </pic:cNvPicPr>
                  </pic:nvPicPr>
                  <pic:blipFill>
                    <a:blip r:embed="rId9"/>
                    <a:stretch>
                      <a:fillRect/>
                    </a:stretch>
                  </pic:blipFill>
                  <pic:spPr>
                    <a:xfrm>
                      <a:off x="0" y="0"/>
                      <a:ext cx="5692140" cy="2910840"/>
                    </a:xfrm>
                    <a:prstGeom prst="rect">
                      <a:avLst/>
                    </a:prstGeom>
                    <a:noFill/>
                    <a:ln>
                      <a:noFill/>
                    </a:ln>
                  </pic:spPr>
                </pic:pic>
              </a:graphicData>
            </a:graphic>
          </wp:inline>
        </w:drawing>
      </w:r>
    </w:p>
    <w:p>
      <w:pPr>
        <w:pStyle w:val="4"/>
        <w:bidi w:val="0"/>
        <w:rPr>
          <w:rFonts w:hint="eastAsia"/>
          <w:lang w:val="en-US" w:eastAsia="zh-CN"/>
        </w:rPr>
      </w:pPr>
      <w:bookmarkStart w:id="11" w:name="_Toc2078"/>
      <w:r>
        <w:rPr>
          <w:rFonts w:hint="eastAsia"/>
          <w:lang w:val="en-US" w:eastAsia="zh-CN"/>
        </w:rPr>
        <w:t>账号体系操作说明</w:t>
      </w:r>
      <w:bookmarkEnd w:id="11"/>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b/>
          <w:bCs/>
          <w:color w:val="FF0000"/>
          <w:kern w:val="2"/>
          <w:sz w:val="24"/>
          <w:szCs w:val="20"/>
          <w:lang w:val="en-US" w:eastAsia="zh-CN" w:bidi="ar-SA"/>
        </w:rPr>
      </w:pPr>
      <w:r>
        <w:rPr>
          <w:rFonts w:hint="eastAsia" w:ascii="仿宋" w:hAnsi="仿宋" w:eastAsia="仿宋" w:cs="仿宋"/>
          <w:b/>
          <w:bCs/>
          <w:color w:val="FF0000"/>
          <w:kern w:val="2"/>
          <w:sz w:val="24"/>
          <w:szCs w:val="20"/>
          <w:lang w:val="en-US" w:eastAsia="zh-CN" w:bidi="ar-SA"/>
        </w:rPr>
        <w:t>账号操作简要说明：</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先有单位账号—&gt;单位账号可绑定、修改本单位的管理员账号—&gt;单位的管理员账号可创建单位经办账号，也可创建下级单位的单位账号、下级单位的管理员账号—&gt;单位的经办账号可以发起业务申请、审核业务的处理，具体见下说明：</w:t>
      </w:r>
    </w:p>
    <w:p>
      <w:pPr>
        <w:pStyle w:val="5"/>
        <w:bidi w:val="0"/>
        <w:rPr>
          <w:rFonts w:hint="eastAsia"/>
          <w:lang w:val="en-US" w:eastAsia="zh-CN"/>
        </w:rPr>
      </w:pPr>
      <w:bookmarkStart w:id="12" w:name="_Toc7484"/>
      <w:r>
        <w:rPr>
          <w:rFonts w:hint="eastAsia"/>
          <w:lang w:val="en-US" w:eastAsia="zh-CN"/>
        </w:rPr>
        <w:t>单位账号</w:t>
      </w:r>
      <w:bookmarkEnd w:id="12"/>
    </w:p>
    <w:p>
      <w:pPr>
        <w:pStyle w:val="6"/>
        <w:bidi w:val="0"/>
        <w:rPr>
          <w:rFonts w:hint="eastAsia"/>
          <w:color w:val="FF0000"/>
          <w:lang w:val="en-US" w:eastAsia="zh-CN"/>
        </w:rPr>
      </w:pPr>
      <w:bookmarkStart w:id="13" w:name="_Toc2895"/>
      <w:r>
        <w:rPr>
          <w:rFonts w:hint="eastAsia"/>
          <w:color w:val="FF0000"/>
          <w:lang w:val="en-US" w:eastAsia="zh-CN"/>
        </w:rPr>
        <w:t>账号用途</w:t>
      </w:r>
      <w:bookmarkEnd w:id="13"/>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240" w:firstLineChars="100"/>
        <w:textAlignment w:val="auto"/>
        <w:rPr>
          <w:rFonts w:hint="eastAsia"/>
          <w:lang w:val="en-US" w:eastAsia="zh-CN"/>
        </w:rPr>
      </w:pPr>
      <w:r>
        <w:rPr>
          <w:rFonts w:hint="eastAsia" w:ascii="仿宋" w:hAnsi="仿宋" w:eastAsia="仿宋" w:cs="仿宋"/>
          <w:kern w:val="2"/>
          <w:sz w:val="24"/>
          <w:szCs w:val="24"/>
          <w:lang w:val="en-US" w:eastAsia="zh-CN" w:bidi="ar-SA"/>
        </w:rPr>
        <w:t>单位账号可以绑定修改本单位的管理员账号。</w:t>
      </w:r>
    </w:p>
    <w:p>
      <w:pPr>
        <w:pStyle w:val="6"/>
        <w:bidi w:val="0"/>
        <w:ind w:left="0" w:firstLine="0"/>
        <w:rPr>
          <w:rFonts w:hint="eastAsia"/>
          <w:color w:val="FF0000"/>
          <w:lang w:val="en-US" w:eastAsia="zh-CN"/>
        </w:rPr>
      </w:pPr>
      <w:bookmarkStart w:id="14" w:name="_Toc4096"/>
      <w:r>
        <w:rPr>
          <w:rFonts w:hint="eastAsia"/>
          <w:color w:val="FF0000"/>
          <w:lang w:val="en-US" w:eastAsia="zh-CN"/>
        </w:rPr>
        <w:t>使用限制、创建规则</w:t>
      </w:r>
      <w:bookmarkEnd w:id="14"/>
    </w:p>
    <w:p>
      <w:pPr>
        <w:pStyle w:val="3"/>
        <w:keepNext w:val="0"/>
        <w:keepLines w:val="0"/>
        <w:pageBreakBefore w:val="0"/>
        <w:widowControl w:val="0"/>
        <w:kinsoku/>
        <w:wordWrap/>
        <w:overflowPunct/>
        <w:topLinePunct w:val="0"/>
        <w:autoSpaceDE/>
        <w:autoSpaceDN/>
        <w:bidi w:val="0"/>
        <w:adjustRightInd/>
        <w:snapToGrid/>
        <w:spacing w:after="0" w:line="360" w:lineRule="auto"/>
        <w:ind w:firstLine="241" w:firstLineChars="100"/>
        <w:textAlignment w:val="auto"/>
        <w:rPr>
          <w:rFonts w:hint="eastAsia" w:ascii="仿宋" w:hAnsi="仿宋" w:eastAsia="仿宋" w:cs="仿宋"/>
          <w:b/>
          <w:bCs/>
          <w:color w:val="FF0000"/>
          <w:sz w:val="24"/>
          <w:szCs w:val="24"/>
          <w:lang w:val="en-US" w:eastAsia="zh-CN"/>
        </w:rPr>
      </w:pPr>
      <w:r>
        <w:rPr>
          <w:rFonts w:hint="eastAsia" w:ascii="仿宋" w:hAnsi="仿宋" w:eastAsia="仿宋" w:cs="仿宋"/>
          <w:b/>
          <w:bCs/>
          <w:color w:val="FF0000"/>
          <w:sz w:val="24"/>
          <w:szCs w:val="24"/>
          <w:lang w:val="en-US" w:eastAsia="zh-CN"/>
        </w:rPr>
        <w:t>使用限制：</w:t>
      </w:r>
      <w:r>
        <w:rPr>
          <w:rFonts w:hint="eastAsia" w:ascii="仿宋" w:hAnsi="仿宋" w:eastAsia="仿宋" w:cs="仿宋"/>
          <w:kern w:val="2"/>
          <w:sz w:val="24"/>
          <w:szCs w:val="24"/>
          <w:lang w:val="en-US" w:eastAsia="zh-CN" w:bidi="ar-SA"/>
        </w:rPr>
        <w:t>单位账号不能办理业务。</w:t>
      </w:r>
    </w:p>
    <w:p>
      <w:pPr>
        <w:keepNext w:val="0"/>
        <w:keepLines w:val="0"/>
        <w:pageBreakBefore w:val="0"/>
        <w:widowControl w:val="0"/>
        <w:kinsoku/>
        <w:wordWrap/>
        <w:overflowPunct/>
        <w:topLinePunct w:val="0"/>
        <w:autoSpaceDE/>
        <w:autoSpaceDN/>
        <w:bidi w:val="0"/>
        <w:adjustRightInd/>
        <w:snapToGrid/>
        <w:spacing w:line="360" w:lineRule="auto"/>
        <w:ind w:firstLine="241" w:firstLineChars="100"/>
        <w:textAlignment w:val="auto"/>
        <w:rPr>
          <w:rFonts w:hint="default" w:ascii="仿宋" w:hAnsi="仿宋" w:eastAsia="仿宋" w:cs="仿宋"/>
          <w:kern w:val="2"/>
          <w:sz w:val="24"/>
          <w:szCs w:val="20"/>
          <w:lang w:val="en-US" w:eastAsia="zh-CN" w:bidi="ar-SA"/>
        </w:rPr>
      </w:pPr>
      <w:r>
        <w:rPr>
          <w:rFonts w:hint="eastAsia" w:ascii="仿宋" w:hAnsi="仿宋" w:eastAsia="仿宋" w:cs="仿宋"/>
          <w:b/>
          <w:bCs/>
          <w:color w:val="FF0000"/>
          <w:sz w:val="24"/>
          <w:szCs w:val="24"/>
          <w:lang w:val="en-US" w:eastAsia="zh-CN"/>
        </w:rPr>
        <w:t>创建规则：</w:t>
      </w:r>
      <w:r>
        <w:rPr>
          <w:rFonts w:hint="eastAsia" w:ascii="仿宋" w:hAnsi="仿宋" w:eastAsia="仿宋" w:cs="仿宋"/>
          <w:sz w:val="24"/>
          <w:szCs w:val="24"/>
          <w:lang w:val="en-US" w:eastAsia="zh-CN"/>
        </w:rPr>
        <w:t>下级单位的</w:t>
      </w:r>
      <w:r>
        <w:rPr>
          <w:rFonts w:hint="eastAsia" w:ascii="仿宋" w:hAnsi="仿宋" w:eastAsia="仿宋" w:cs="仿宋"/>
          <w:b/>
          <w:bCs/>
          <w:color w:val="FF0000"/>
          <w:sz w:val="24"/>
          <w:szCs w:val="24"/>
          <w:lang w:val="en-US" w:eastAsia="zh-CN"/>
        </w:rPr>
        <w:t>单位账号由</w:t>
      </w:r>
      <w:r>
        <w:rPr>
          <w:rFonts w:hint="eastAsia" w:ascii="仿宋" w:hAnsi="仿宋" w:eastAsia="仿宋" w:cs="仿宋"/>
          <w:sz w:val="24"/>
          <w:szCs w:val="24"/>
          <w:lang w:val="en-US" w:eastAsia="zh-CN"/>
        </w:rPr>
        <w:t>上级单位的管理员账号创建，</w:t>
      </w:r>
      <w:r>
        <w:rPr>
          <w:rFonts w:hint="eastAsia" w:ascii="仿宋" w:hAnsi="仿宋" w:eastAsia="仿宋" w:cs="仿宋"/>
          <w:kern w:val="2"/>
          <w:sz w:val="24"/>
          <w:szCs w:val="20"/>
          <w:lang w:val="en-US" w:eastAsia="zh-CN" w:bidi="ar-SA"/>
        </w:rPr>
        <w:t>有统一社会信用代码的单位，创建单位账号以统一社会信用代码为准，没有统一社会信用代码的单位，创建单位账号临时以所属上级单位的统一社会信用代码 + 两位数流水号为准，例如：某单位统一社会信用代码为125201007897XXXXXX,下属某机构没有社会信用代码，则在创建用户时系统自动生成机构的社会信用代码为：125201007897XXXXXX</w:t>
      </w:r>
      <w:r>
        <w:rPr>
          <w:rFonts w:hint="eastAsia" w:ascii="仿宋" w:hAnsi="仿宋" w:eastAsia="仿宋" w:cs="仿宋"/>
          <w:b/>
          <w:bCs/>
          <w:color w:val="FF0000"/>
          <w:kern w:val="2"/>
          <w:sz w:val="24"/>
          <w:szCs w:val="20"/>
          <w:lang w:val="en-US" w:eastAsia="zh-CN" w:bidi="ar-SA"/>
        </w:rPr>
        <w:t>01</w:t>
      </w:r>
      <w:r>
        <w:rPr>
          <w:rFonts w:hint="eastAsia" w:ascii="仿宋" w:hAnsi="仿宋" w:eastAsia="仿宋" w:cs="仿宋"/>
          <w:kern w:val="2"/>
          <w:sz w:val="24"/>
          <w:szCs w:val="20"/>
          <w:lang w:val="en-US" w:eastAsia="zh-CN" w:bidi="ar-SA"/>
        </w:rPr>
        <w:t>。</w:t>
      </w:r>
    </w:p>
    <w:p>
      <w:pPr>
        <w:pStyle w:val="6"/>
        <w:bidi w:val="0"/>
        <w:rPr>
          <w:rFonts w:hint="eastAsia"/>
          <w:color w:val="FF0000"/>
          <w:lang w:val="en-US" w:eastAsia="zh-CN"/>
        </w:rPr>
      </w:pPr>
      <w:bookmarkStart w:id="15" w:name="_Toc20378"/>
      <w:r>
        <w:rPr>
          <w:rFonts w:hint="eastAsia"/>
          <w:color w:val="FF0000"/>
          <w:lang w:val="en-US" w:eastAsia="zh-CN"/>
        </w:rPr>
        <w:t>单位账号的创建</w:t>
      </w:r>
      <w:bookmarkEnd w:id="1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如下图参考，上级单位的</w:t>
      </w:r>
      <w:r>
        <w:rPr>
          <w:rFonts w:hint="eastAsia" w:ascii="仿宋" w:hAnsi="仿宋" w:eastAsia="仿宋" w:cs="仿宋"/>
          <w:b/>
          <w:bCs/>
          <w:color w:val="FF0000"/>
          <w:kern w:val="2"/>
          <w:sz w:val="24"/>
          <w:szCs w:val="20"/>
          <w:lang w:val="en-US" w:eastAsia="zh-CN" w:bidi="ar-SA"/>
        </w:rPr>
        <w:t>管理员账号</w:t>
      </w:r>
      <w:r>
        <w:rPr>
          <w:rFonts w:hint="eastAsia" w:ascii="仿宋" w:hAnsi="仿宋" w:eastAsia="仿宋" w:cs="仿宋"/>
          <w:kern w:val="2"/>
          <w:sz w:val="24"/>
          <w:szCs w:val="20"/>
          <w:lang w:val="en-US" w:eastAsia="zh-CN" w:bidi="ar-SA"/>
        </w:rPr>
        <w:t>可在系统配置子系统—&gt;单位基础信息管理—&gt;点击</w:t>
      </w:r>
      <w:r>
        <w:rPr>
          <w:rFonts w:hint="eastAsia" w:ascii="仿宋" w:hAnsi="仿宋" w:eastAsia="仿宋" w:cs="仿宋"/>
          <w:b/>
          <w:bCs/>
          <w:color w:val="FF0000"/>
          <w:kern w:val="2"/>
          <w:sz w:val="24"/>
          <w:szCs w:val="20"/>
          <w:lang w:val="en-US" w:eastAsia="zh-CN" w:bidi="ar-SA"/>
        </w:rPr>
        <w:t>添加</w:t>
      </w:r>
      <w:r>
        <w:rPr>
          <w:rFonts w:hint="eastAsia" w:ascii="仿宋" w:hAnsi="仿宋" w:eastAsia="仿宋" w:cs="仿宋"/>
          <w:kern w:val="2"/>
          <w:sz w:val="24"/>
          <w:szCs w:val="20"/>
          <w:lang w:val="en-US" w:eastAsia="zh-CN" w:bidi="ar-SA"/>
        </w:rPr>
        <w:t>按钮—&gt;创建下级单位账号（见下截图所示）和首次指定下级单位的管理员账号（备注：下级单位账号被创建和单位管理员账号被指定后，需下级单位的管理员账号进行单位归口操作，</w:t>
      </w:r>
      <w:r>
        <w:rPr>
          <w:rFonts w:hint="eastAsia" w:ascii="仿宋" w:hAnsi="仿宋" w:eastAsia="仿宋" w:cs="仿宋"/>
          <w:sz w:val="24"/>
          <w:szCs w:val="24"/>
          <w:lang w:val="en-US" w:eastAsia="zh-CN"/>
        </w:rPr>
        <w:t>归口主要是为了建立起下级单位与上级单位的关联关系，</w:t>
      </w:r>
      <w:r>
        <w:rPr>
          <w:rFonts w:hint="eastAsia" w:ascii="仿宋" w:hAnsi="仿宋" w:eastAsia="仿宋" w:cs="仿宋"/>
          <w:kern w:val="2"/>
          <w:sz w:val="24"/>
          <w:szCs w:val="20"/>
          <w:lang w:val="en-US" w:eastAsia="zh-CN" w:bidi="ar-SA"/>
        </w:rPr>
        <w:t>归口操作随后有操作说明）。</w:t>
      </w:r>
    </w:p>
    <w:p>
      <w:pPr>
        <w:pStyle w:val="2"/>
        <w:rPr>
          <w:rFonts w:hint="eastAsia"/>
          <w:lang w:val="en-US" w:eastAsia="zh-CN"/>
        </w:rPr>
      </w:pPr>
      <w:r>
        <w:rPr>
          <w:rFonts w:hint="eastAsia" w:ascii="仿宋" w:hAnsi="仿宋" w:eastAsia="仿宋" w:cs="仿宋"/>
          <w:lang w:eastAsia="zh-CN"/>
        </w:rPr>
        <w:drawing>
          <wp:inline distT="0" distB="0" distL="114300" distR="114300">
            <wp:extent cx="5692775" cy="3378200"/>
            <wp:effectExtent l="0" t="0" r="6985" b="5080"/>
            <wp:docPr id="4" name="图片 4" descr="57f4167e1f3997e1947dbbb5b776c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57f4167e1f3997e1947dbbb5b776c91"/>
                    <pic:cNvPicPr>
                      <a:picLocks noChangeAspect="1"/>
                    </pic:cNvPicPr>
                  </pic:nvPicPr>
                  <pic:blipFill>
                    <a:blip r:embed="rId10"/>
                    <a:stretch>
                      <a:fillRect/>
                    </a:stretch>
                  </pic:blipFill>
                  <pic:spPr>
                    <a:xfrm>
                      <a:off x="0" y="0"/>
                      <a:ext cx="5692775" cy="3378200"/>
                    </a:xfrm>
                    <a:prstGeom prst="rect">
                      <a:avLst/>
                    </a:prstGeom>
                  </pic:spPr>
                </pic:pic>
              </a:graphicData>
            </a:graphic>
          </wp:inline>
        </w:drawing>
      </w:r>
    </w:p>
    <w:p>
      <w:pPr>
        <w:pStyle w:val="6"/>
        <w:bidi w:val="0"/>
        <w:rPr>
          <w:rFonts w:hint="eastAsia"/>
          <w:color w:val="FF0000"/>
          <w:lang w:val="en-US" w:eastAsia="zh-CN"/>
        </w:rPr>
      </w:pPr>
      <w:bookmarkStart w:id="16" w:name="_Toc14455"/>
      <w:r>
        <w:rPr>
          <w:rFonts w:hint="eastAsia"/>
          <w:color w:val="FF0000"/>
          <w:lang w:val="en-US" w:eastAsia="zh-CN"/>
        </w:rPr>
        <w:t>变更现有管理员账号操作</w:t>
      </w:r>
      <w:bookmarkEnd w:id="1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如下图参考，本单位的单位账号可在系统配置子系统—&gt;单位基础信息管理—&gt;在单位列表栏中，点击</w:t>
      </w:r>
      <w:r>
        <w:rPr>
          <w:rFonts w:hint="eastAsia" w:ascii="仿宋" w:hAnsi="仿宋" w:eastAsia="仿宋" w:cs="仿宋"/>
          <w:b/>
          <w:bCs/>
          <w:color w:val="FF0000"/>
          <w:kern w:val="2"/>
          <w:sz w:val="24"/>
          <w:szCs w:val="20"/>
          <w:lang w:val="en-US" w:eastAsia="zh-CN" w:bidi="ar-SA"/>
        </w:rPr>
        <w:t>对应的修改</w:t>
      </w:r>
      <w:r>
        <w:rPr>
          <w:rFonts w:hint="eastAsia" w:ascii="仿宋" w:hAnsi="仿宋" w:eastAsia="仿宋" w:cs="仿宋"/>
          <w:kern w:val="2"/>
          <w:sz w:val="24"/>
          <w:szCs w:val="20"/>
          <w:lang w:val="en-US" w:eastAsia="zh-CN" w:bidi="ar-SA"/>
        </w:rPr>
        <w:t>按钮—&gt;进入修改页面，变更管理员信息—&gt;保存。</w:t>
      </w:r>
    </w:p>
    <w:p>
      <w:pPr>
        <w:pStyle w:val="2"/>
        <w:rPr>
          <w:rFonts w:hint="default"/>
          <w:lang w:val="en-US" w:eastAsia="zh-CN"/>
        </w:rPr>
      </w:pPr>
      <w:r>
        <w:drawing>
          <wp:inline distT="0" distB="0" distL="114300" distR="114300">
            <wp:extent cx="5701665" cy="3898265"/>
            <wp:effectExtent l="0" t="0" r="13335" b="3175"/>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11"/>
                    <a:stretch>
                      <a:fillRect/>
                    </a:stretch>
                  </pic:blipFill>
                  <pic:spPr>
                    <a:xfrm>
                      <a:off x="0" y="0"/>
                      <a:ext cx="5701665" cy="3898265"/>
                    </a:xfrm>
                    <a:prstGeom prst="rect">
                      <a:avLst/>
                    </a:prstGeom>
                    <a:noFill/>
                    <a:ln>
                      <a:noFill/>
                    </a:ln>
                  </pic:spPr>
                </pic:pic>
              </a:graphicData>
            </a:graphic>
          </wp:inline>
        </w:drawing>
      </w:r>
    </w:p>
    <w:p>
      <w:pPr>
        <w:pStyle w:val="5"/>
        <w:bidi w:val="0"/>
        <w:rPr>
          <w:rFonts w:hint="eastAsia"/>
          <w:lang w:val="en-US" w:eastAsia="zh-CN"/>
        </w:rPr>
      </w:pPr>
      <w:bookmarkStart w:id="17" w:name="_Toc5329"/>
      <w:r>
        <w:rPr>
          <w:rFonts w:hint="eastAsia"/>
          <w:lang w:val="en-US" w:eastAsia="zh-CN"/>
        </w:rPr>
        <w:t>管理员账号</w:t>
      </w:r>
      <w:bookmarkEnd w:id="17"/>
    </w:p>
    <w:p>
      <w:pPr>
        <w:pStyle w:val="6"/>
        <w:bidi w:val="0"/>
        <w:ind w:left="0" w:firstLine="0"/>
        <w:rPr>
          <w:rFonts w:hint="eastAsia"/>
          <w:lang w:val="en-US" w:eastAsia="zh-CN"/>
        </w:rPr>
      </w:pPr>
      <w:bookmarkStart w:id="18" w:name="_Toc20771"/>
      <w:r>
        <w:rPr>
          <w:rFonts w:hint="eastAsia"/>
          <w:lang w:val="en-US" w:eastAsia="zh-CN"/>
        </w:rPr>
        <w:t>账号用途</w:t>
      </w:r>
      <w:bookmarkEnd w:id="18"/>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240" w:firstLineChars="100"/>
        <w:textAlignment w:val="auto"/>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（1）单位的管理员账号可创建下级单位账号、指定下级单位首任管理员账号。</w:t>
      </w:r>
    </w:p>
    <w:p>
      <w:pPr>
        <w:pStyle w:val="3"/>
        <w:keepNext w:val="0"/>
        <w:keepLines w:val="0"/>
        <w:pageBreakBefore w:val="0"/>
        <w:widowControl w:val="0"/>
        <w:kinsoku/>
        <w:wordWrap/>
        <w:overflowPunct/>
        <w:topLinePunct w:val="0"/>
        <w:autoSpaceDE/>
        <w:autoSpaceDN/>
        <w:bidi w:val="0"/>
        <w:adjustRightInd/>
        <w:snapToGrid/>
        <w:spacing w:after="0" w:line="360" w:lineRule="auto"/>
        <w:ind w:firstLine="240" w:firstLineChars="1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（2）创建和管理本单位的经办类用户账号。</w:t>
      </w:r>
    </w:p>
    <w:p>
      <w:pPr>
        <w:pStyle w:val="3"/>
        <w:keepNext w:val="0"/>
        <w:keepLines w:val="0"/>
        <w:pageBreakBefore w:val="0"/>
        <w:widowControl w:val="0"/>
        <w:kinsoku/>
        <w:wordWrap/>
        <w:overflowPunct/>
        <w:topLinePunct w:val="0"/>
        <w:autoSpaceDE/>
        <w:autoSpaceDN/>
        <w:bidi w:val="0"/>
        <w:adjustRightInd/>
        <w:snapToGrid/>
        <w:spacing w:after="0" w:line="360" w:lineRule="auto"/>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 xml:space="preserve">  （3）管理业务角色（见业务角色管理操作说明）。</w:t>
      </w:r>
    </w:p>
    <w:p>
      <w:pPr>
        <w:pStyle w:val="3"/>
        <w:keepNext w:val="0"/>
        <w:keepLines w:val="0"/>
        <w:pageBreakBefore w:val="0"/>
        <w:widowControl w:val="0"/>
        <w:kinsoku/>
        <w:wordWrap/>
        <w:overflowPunct/>
        <w:topLinePunct w:val="0"/>
        <w:autoSpaceDE/>
        <w:autoSpaceDN/>
        <w:bidi w:val="0"/>
        <w:adjustRightInd/>
        <w:snapToGrid/>
        <w:spacing w:after="0" w:line="360" w:lineRule="auto"/>
        <w:ind w:firstLine="240" w:firstLineChars="100"/>
        <w:textAlignment w:val="auto"/>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（4）发起单位归口、确认单位归口操作。</w:t>
      </w:r>
    </w:p>
    <w:p>
      <w:pPr>
        <w:pStyle w:val="3"/>
        <w:keepNext w:val="0"/>
        <w:keepLines w:val="0"/>
        <w:pageBreakBefore w:val="0"/>
        <w:widowControl w:val="0"/>
        <w:kinsoku/>
        <w:wordWrap/>
        <w:overflowPunct/>
        <w:topLinePunct w:val="0"/>
        <w:autoSpaceDE/>
        <w:autoSpaceDN/>
        <w:bidi w:val="0"/>
        <w:adjustRightInd/>
        <w:snapToGrid/>
        <w:spacing w:after="0" w:line="360" w:lineRule="auto"/>
        <w:ind w:firstLine="240" w:firstLineChars="100"/>
        <w:textAlignment w:val="auto"/>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（5）清理离职、离岗人员账号。</w:t>
      </w:r>
    </w:p>
    <w:p>
      <w:pPr>
        <w:pStyle w:val="6"/>
        <w:bidi w:val="0"/>
        <w:rPr>
          <w:rFonts w:hint="eastAsia"/>
          <w:lang w:val="en-US" w:eastAsia="zh-CN"/>
        </w:rPr>
      </w:pPr>
      <w:bookmarkStart w:id="19" w:name="_Toc9596"/>
      <w:r>
        <w:rPr>
          <w:rFonts w:hint="eastAsia"/>
          <w:lang w:val="en-US" w:eastAsia="zh-CN"/>
        </w:rPr>
        <w:t>账号使用限制和创建规则</w:t>
      </w:r>
      <w:bookmarkEnd w:id="19"/>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241" w:firstLineChars="100"/>
        <w:textAlignment w:val="auto"/>
        <w:rPr>
          <w:rFonts w:hint="eastAsia" w:ascii="仿宋" w:hAnsi="仿宋" w:eastAsia="仿宋" w:cs="仿宋"/>
          <w:b/>
          <w:bCs/>
          <w:color w:val="FF0000"/>
          <w:sz w:val="24"/>
          <w:szCs w:val="24"/>
          <w:lang w:val="en-US" w:eastAsia="zh-CN"/>
        </w:rPr>
      </w:pPr>
      <w:r>
        <w:rPr>
          <w:rFonts w:hint="eastAsia" w:ascii="仿宋" w:hAnsi="仿宋" w:eastAsia="仿宋" w:cs="仿宋"/>
          <w:b/>
          <w:bCs/>
          <w:color w:val="FF0000"/>
          <w:sz w:val="24"/>
          <w:szCs w:val="24"/>
          <w:lang w:val="en-US" w:eastAsia="zh-CN"/>
        </w:rPr>
        <w:t>使用限制：</w:t>
      </w:r>
      <w:r>
        <w:rPr>
          <w:rFonts w:hint="eastAsia" w:ascii="仿宋" w:hAnsi="仿宋" w:eastAsia="仿宋" w:cs="仿宋"/>
          <w:kern w:val="2"/>
          <w:sz w:val="24"/>
          <w:szCs w:val="20"/>
          <w:lang w:val="en-US" w:eastAsia="zh-CN" w:bidi="ar-SA"/>
        </w:rPr>
        <w:t>单位管理员账号不能办理业务。</w:t>
      </w:r>
    </w:p>
    <w:p>
      <w:pPr>
        <w:keepNext w:val="0"/>
        <w:keepLines w:val="0"/>
        <w:pageBreakBefore w:val="0"/>
        <w:widowControl w:val="0"/>
        <w:kinsoku/>
        <w:wordWrap/>
        <w:overflowPunct/>
        <w:topLinePunct w:val="0"/>
        <w:autoSpaceDE/>
        <w:autoSpaceDN/>
        <w:bidi w:val="0"/>
        <w:adjustRightInd/>
        <w:snapToGrid/>
        <w:spacing w:line="360" w:lineRule="auto"/>
        <w:ind w:firstLine="241" w:firstLineChars="100"/>
        <w:textAlignment w:val="auto"/>
        <w:rPr>
          <w:rFonts w:hint="eastAsia" w:ascii="仿宋" w:hAnsi="仿宋" w:eastAsia="仿宋" w:cs="仿宋"/>
          <w:kern w:val="2"/>
          <w:sz w:val="24"/>
          <w:szCs w:val="24"/>
          <w:lang w:val="en-US" w:eastAsia="zh-CN" w:bidi="ar-SA"/>
        </w:rPr>
      </w:pPr>
      <w:r>
        <w:rPr>
          <w:rFonts w:hint="eastAsia" w:ascii="仿宋" w:hAnsi="仿宋" w:eastAsia="仿宋" w:cs="仿宋"/>
          <w:b/>
          <w:bCs/>
          <w:color w:val="FF0000"/>
          <w:sz w:val="24"/>
          <w:szCs w:val="24"/>
          <w:lang w:val="en-US" w:eastAsia="zh-CN"/>
        </w:rPr>
        <w:t>创建规则：</w:t>
      </w:r>
      <w:r>
        <w:rPr>
          <w:rFonts w:hint="eastAsia" w:ascii="仿宋" w:hAnsi="仿宋" w:eastAsia="仿宋" w:cs="仿宋"/>
          <w:sz w:val="24"/>
          <w:szCs w:val="24"/>
          <w:lang w:val="en-US" w:eastAsia="zh-CN"/>
        </w:rPr>
        <w:t>下级单位管理员账号的</w:t>
      </w:r>
      <w:r>
        <w:rPr>
          <w:rFonts w:hint="eastAsia" w:ascii="仿宋" w:hAnsi="仿宋" w:eastAsia="仿宋" w:cs="仿宋"/>
          <w:b/>
          <w:bCs/>
          <w:color w:val="FF0000"/>
          <w:sz w:val="24"/>
          <w:szCs w:val="24"/>
          <w:lang w:val="en-US" w:eastAsia="zh-CN"/>
        </w:rPr>
        <w:t>首次创建由</w:t>
      </w:r>
      <w:r>
        <w:rPr>
          <w:rFonts w:hint="eastAsia" w:ascii="仿宋" w:hAnsi="仿宋" w:eastAsia="仿宋" w:cs="仿宋"/>
          <w:sz w:val="24"/>
          <w:szCs w:val="24"/>
          <w:lang w:val="en-US" w:eastAsia="zh-CN"/>
        </w:rPr>
        <w:t>上级单位的管理员账号进行创建（创建方式与上述的上级单位管理员账号创建下级单位账号的入口操作一样），</w:t>
      </w:r>
      <w:r>
        <w:rPr>
          <w:rFonts w:hint="eastAsia" w:ascii="仿宋" w:hAnsi="仿宋" w:eastAsia="仿宋" w:cs="仿宋"/>
          <w:kern w:val="2"/>
          <w:sz w:val="24"/>
          <w:szCs w:val="24"/>
          <w:lang w:val="en-US" w:eastAsia="zh-CN" w:bidi="ar-SA"/>
        </w:rPr>
        <w:t>下级单位的管理员账号被首次创建完成以后，下级本单位的管理员账号的变更修改可由本下级单位的单位账号进行处理即可。</w:t>
      </w:r>
    </w:p>
    <w:p>
      <w:pPr>
        <w:pStyle w:val="3"/>
        <w:spacing w:after="0"/>
        <w:ind w:firstLine="480" w:firstLineChars="200"/>
        <w:rPr>
          <w:rFonts w:hint="default"/>
          <w:lang w:val="en-US" w:eastAsia="zh-CN"/>
        </w:rPr>
      </w:pPr>
      <w:r>
        <w:rPr>
          <w:rFonts w:hint="eastAsia" w:ascii="仿宋" w:hAnsi="仿宋" w:eastAsia="仿宋" w:cs="仿宋"/>
          <w:kern w:val="2"/>
          <w:sz w:val="24"/>
          <w:szCs w:val="24"/>
          <w:lang w:val="en-US" w:eastAsia="zh-CN" w:bidi="ar-SA"/>
        </w:rPr>
        <w:t>在创建单位管理员账号时需填报管理员姓名、身份证号、电话号码等信息，管理员账号名为管理员身份证号。</w:t>
      </w:r>
    </w:p>
    <w:p>
      <w:pPr>
        <w:pStyle w:val="6"/>
        <w:bidi w:val="0"/>
        <w:rPr>
          <w:rFonts w:hint="eastAsia"/>
          <w:color w:val="FF0000"/>
          <w:lang w:val="en-US" w:eastAsia="zh-CN"/>
        </w:rPr>
      </w:pPr>
      <w:bookmarkStart w:id="20" w:name="_Toc21559"/>
      <w:r>
        <w:rPr>
          <w:rFonts w:hint="eastAsia"/>
          <w:color w:val="FF0000"/>
          <w:lang w:val="en-US" w:eastAsia="zh-CN"/>
        </w:rPr>
        <w:t>创建下级单位账号、指定下级单位首任管理员账号</w:t>
      </w:r>
      <w:bookmarkEnd w:id="20"/>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如下图参考，上级单位的管理员账号可在系统配置子系统—&gt;单位基础信息管理—&gt;点击</w:t>
      </w:r>
      <w:r>
        <w:rPr>
          <w:rFonts w:hint="eastAsia" w:ascii="仿宋" w:hAnsi="仿宋" w:eastAsia="仿宋" w:cs="仿宋"/>
          <w:b/>
          <w:bCs/>
          <w:color w:val="FF0000"/>
          <w:kern w:val="2"/>
          <w:sz w:val="24"/>
          <w:szCs w:val="20"/>
          <w:lang w:val="en-US" w:eastAsia="zh-CN" w:bidi="ar-SA"/>
        </w:rPr>
        <w:t>添加</w:t>
      </w:r>
      <w:r>
        <w:rPr>
          <w:rFonts w:hint="eastAsia" w:ascii="仿宋" w:hAnsi="仿宋" w:eastAsia="仿宋" w:cs="仿宋"/>
          <w:kern w:val="2"/>
          <w:sz w:val="24"/>
          <w:szCs w:val="20"/>
          <w:lang w:val="en-US" w:eastAsia="zh-CN" w:bidi="ar-SA"/>
        </w:rPr>
        <w:t>按钮—&gt;创建下级单位账号（见下截图所示）和首次指定下级单位的管理员账号（备注：下级单位账号被创建和单位管理员账号被指定后，需下级单位的管理员账号进行单位归口操作，</w:t>
      </w:r>
      <w:r>
        <w:rPr>
          <w:rFonts w:hint="eastAsia" w:ascii="仿宋" w:hAnsi="仿宋" w:eastAsia="仿宋" w:cs="仿宋"/>
          <w:sz w:val="24"/>
          <w:szCs w:val="24"/>
          <w:lang w:val="en-US" w:eastAsia="zh-CN"/>
        </w:rPr>
        <w:t>归口主要是为了建立起下级单位与上级单位的关联关系，</w:t>
      </w:r>
      <w:r>
        <w:rPr>
          <w:rFonts w:hint="eastAsia" w:ascii="仿宋" w:hAnsi="仿宋" w:eastAsia="仿宋" w:cs="仿宋"/>
          <w:kern w:val="2"/>
          <w:sz w:val="24"/>
          <w:szCs w:val="20"/>
          <w:lang w:val="en-US" w:eastAsia="zh-CN" w:bidi="ar-SA"/>
        </w:rPr>
        <w:t>归口操作随后有操作说明）。</w:t>
      </w:r>
    </w:p>
    <w:p>
      <w:pPr>
        <w:pStyle w:val="2"/>
        <w:rPr>
          <w:rFonts w:hint="eastAsia" w:ascii="仿宋" w:hAnsi="仿宋" w:eastAsia="仿宋" w:cs="仿宋"/>
          <w:lang w:eastAsia="zh-CN"/>
        </w:rPr>
      </w:pPr>
      <w:r>
        <w:rPr>
          <w:rFonts w:hint="eastAsia" w:ascii="仿宋" w:hAnsi="仿宋" w:eastAsia="仿宋" w:cs="仿宋"/>
          <w:lang w:eastAsia="zh-CN"/>
        </w:rPr>
        <w:drawing>
          <wp:inline distT="0" distB="0" distL="114300" distR="114300">
            <wp:extent cx="5692775" cy="3378200"/>
            <wp:effectExtent l="0" t="0" r="6985" b="5080"/>
            <wp:docPr id="8" name="图片 8" descr="57f4167e1f3997e1947dbbb5b776c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57f4167e1f3997e1947dbbb5b776c91"/>
                    <pic:cNvPicPr>
                      <a:picLocks noChangeAspect="1"/>
                    </pic:cNvPicPr>
                  </pic:nvPicPr>
                  <pic:blipFill>
                    <a:blip r:embed="rId10"/>
                    <a:stretch>
                      <a:fillRect/>
                    </a:stretch>
                  </pic:blipFill>
                  <pic:spPr>
                    <a:xfrm>
                      <a:off x="0" y="0"/>
                      <a:ext cx="5692775" cy="3378200"/>
                    </a:xfrm>
                    <a:prstGeom prst="rect">
                      <a:avLst/>
                    </a:prstGeom>
                  </pic:spPr>
                </pic:pic>
              </a:graphicData>
            </a:graphic>
          </wp:inline>
        </w:drawing>
      </w:r>
    </w:p>
    <w:p>
      <w:pPr>
        <w:pStyle w:val="6"/>
        <w:bidi w:val="0"/>
        <w:rPr>
          <w:rFonts w:hint="eastAsia"/>
          <w:color w:val="FF0000"/>
          <w:lang w:val="en-US" w:eastAsia="zh-CN"/>
        </w:rPr>
      </w:pPr>
      <w:bookmarkStart w:id="21" w:name="_Toc11685"/>
      <w:r>
        <w:rPr>
          <w:rFonts w:hint="eastAsia"/>
          <w:color w:val="FF0000"/>
          <w:lang w:val="en-US" w:eastAsia="zh-CN"/>
        </w:rPr>
        <w:t>现有管理员账号的变更</w:t>
      </w:r>
      <w:bookmarkEnd w:id="21"/>
    </w:p>
    <w:p>
      <w:pPr>
        <w:pStyle w:val="3"/>
        <w:ind w:firstLine="480" w:firstLineChars="200"/>
        <w:rPr>
          <w:rFonts w:hint="default"/>
          <w:lang w:val="en-US" w:eastAsia="zh-CN"/>
        </w:rPr>
      </w:pPr>
      <w:r>
        <w:rPr>
          <w:rFonts w:hint="eastAsia" w:ascii="仿宋" w:hAnsi="仿宋" w:eastAsia="仿宋" w:cs="仿宋"/>
          <w:kern w:val="2"/>
          <w:sz w:val="24"/>
          <w:szCs w:val="20"/>
          <w:lang w:val="en-US" w:eastAsia="zh-CN" w:bidi="ar-SA"/>
        </w:rPr>
        <w:t>该部分内容，请参考</w:t>
      </w:r>
      <w:bookmarkStart w:id="33" w:name="_GoBack"/>
      <w:bookmarkEnd w:id="33"/>
      <w:r>
        <w:rPr>
          <w:rFonts w:hint="eastAsia" w:ascii="仿宋" w:hAnsi="仿宋" w:eastAsia="仿宋" w:cs="仿宋"/>
          <w:kern w:val="2"/>
          <w:sz w:val="24"/>
          <w:szCs w:val="20"/>
          <w:lang w:val="en-US" w:eastAsia="zh-CN" w:bidi="ar-SA"/>
        </w:rPr>
        <w:t>以上5.1.4变更现有管理员操作。</w:t>
      </w:r>
    </w:p>
    <w:p>
      <w:pPr>
        <w:pStyle w:val="6"/>
        <w:bidi w:val="0"/>
        <w:rPr>
          <w:rFonts w:hint="eastAsia"/>
          <w:color w:val="FF0000"/>
          <w:lang w:val="en-US" w:eastAsia="zh-CN"/>
        </w:rPr>
      </w:pPr>
      <w:bookmarkStart w:id="22" w:name="_Toc30122"/>
      <w:r>
        <w:rPr>
          <w:rFonts w:hint="eastAsia"/>
          <w:color w:val="FF0000"/>
          <w:lang w:val="en-US" w:eastAsia="zh-CN"/>
        </w:rPr>
        <w:t>创建和管理经办类用户账号</w:t>
      </w:r>
      <w:bookmarkEnd w:id="22"/>
    </w:p>
    <w:p>
      <w:pPr>
        <w:pStyle w:val="3"/>
        <w:keepNext w:val="0"/>
        <w:keepLines w:val="0"/>
        <w:pageBreakBefore w:val="0"/>
        <w:widowControl w:val="0"/>
        <w:kinsoku/>
        <w:wordWrap/>
        <w:overflowPunct/>
        <w:topLinePunct w:val="0"/>
        <w:autoSpaceDE/>
        <w:autoSpaceDN/>
        <w:bidi w:val="0"/>
        <w:adjustRightInd/>
        <w:snapToGrid/>
        <w:spacing w:after="0" w:line="360" w:lineRule="auto"/>
        <w:ind w:firstLine="482" w:firstLineChars="200"/>
        <w:textAlignment w:val="auto"/>
        <w:rPr>
          <w:rFonts w:hint="eastAsia" w:ascii="仿宋" w:hAnsi="仿宋" w:eastAsia="仿宋" w:cs="仿宋"/>
          <w:kern w:val="2"/>
          <w:sz w:val="24"/>
          <w:szCs w:val="20"/>
          <w:lang w:val="en-US" w:eastAsia="zh-CN" w:bidi="ar-SA"/>
        </w:rPr>
      </w:pPr>
      <w:r>
        <w:rPr>
          <w:rFonts w:hint="eastAsia" w:ascii="仿宋" w:hAnsi="仿宋" w:eastAsia="仿宋" w:cs="仿宋"/>
          <w:b/>
          <w:bCs/>
          <w:color w:val="FF0000"/>
          <w:kern w:val="2"/>
          <w:sz w:val="24"/>
          <w:szCs w:val="20"/>
          <w:lang w:val="en-US" w:eastAsia="zh-CN" w:bidi="ar-SA"/>
        </w:rPr>
        <w:t>使用说明：</w:t>
      </w:r>
      <w:r>
        <w:rPr>
          <w:rFonts w:hint="eastAsia" w:ascii="仿宋" w:hAnsi="仿宋" w:eastAsia="仿宋" w:cs="仿宋"/>
          <w:kern w:val="2"/>
          <w:sz w:val="24"/>
          <w:szCs w:val="20"/>
          <w:lang w:val="en-US" w:eastAsia="zh-CN" w:bidi="ar-SA"/>
        </w:rPr>
        <w:t>经办账号由单位管理员账号进行创建并赋予相应业务角色权限（角色说明见下图角色列表描述栏）。经办账号与本人身份证绑定，账号名为经办身份证号。</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lang w:val="en-US" w:eastAsia="zh-CN"/>
        </w:rPr>
      </w:pPr>
      <w:r>
        <w:rPr>
          <w:rFonts w:hint="eastAsia" w:ascii="仿宋" w:hAnsi="仿宋" w:eastAsia="仿宋" w:cs="仿宋"/>
          <w:b/>
          <w:bCs/>
          <w:color w:val="FF0000"/>
          <w:kern w:val="2"/>
          <w:sz w:val="24"/>
          <w:szCs w:val="20"/>
          <w:lang w:val="en-US" w:eastAsia="zh-CN" w:bidi="ar-SA"/>
        </w:rPr>
        <w:t>操作流程：</w:t>
      </w:r>
      <w:r>
        <w:rPr>
          <w:rFonts w:hint="eastAsia" w:ascii="仿宋" w:hAnsi="仿宋" w:eastAsia="仿宋" w:cs="仿宋"/>
          <w:kern w:val="2"/>
          <w:sz w:val="24"/>
          <w:szCs w:val="20"/>
          <w:lang w:val="en-US" w:eastAsia="zh-CN" w:bidi="ar-SA"/>
        </w:rPr>
        <w:t>如下图参考，本单位的管理员账号可在统一门户子系统—&gt;系统管理—&gt;用户管理—&gt;点击</w:t>
      </w:r>
      <w:r>
        <w:rPr>
          <w:rFonts w:hint="eastAsia" w:ascii="仿宋" w:hAnsi="仿宋" w:eastAsia="仿宋" w:cs="仿宋"/>
          <w:b/>
          <w:bCs/>
          <w:color w:val="FF0000"/>
          <w:kern w:val="2"/>
          <w:sz w:val="24"/>
          <w:szCs w:val="20"/>
          <w:lang w:val="en-US" w:eastAsia="zh-CN" w:bidi="ar-SA"/>
        </w:rPr>
        <w:t>新增</w:t>
      </w:r>
      <w:r>
        <w:rPr>
          <w:rFonts w:hint="eastAsia" w:ascii="仿宋" w:hAnsi="仿宋" w:eastAsia="仿宋" w:cs="仿宋"/>
          <w:kern w:val="2"/>
          <w:sz w:val="24"/>
          <w:szCs w:val="20"/>
          <w:lang w:val="en-US" w:eastAsia="zh-CN" w:bidi="ar-SA"/>
        </w:rPr>
        <w:t>按钮—&gt;进入创建用户和绑定用户角色的维护界面—&gt;完善填写用户基本信息（证件号码、姓名等）—&gt;点击</w:t>
      </w:r>
      <w:r>
        <w:rPr>
          <w:rFonts w:hint="eastAsia" w:ascii="仿宋" w:hAnsi="仿宋" w:eastAsia="仿宋" w:cs="仿宋"/>
          <w:b/>
          <w:bCs/>
          <w:color w:val="FF0000"/>
          <w:kern w:val="2"/>
          <w:sz w:val="24"/>
          <w:szCs w:val="20"/>
          <w:lang w:val="en-US" w:eastAsia="zh-CN" w:bidi="ar-SA"/>
        </w:rPr>
        <w:t>请绑定角色</w:t>
      </w:r>
      <w:r>
        <w:rPr>
          <w:rFonts w:hint="eastAsia" w:ascii="仿宋" w:hAnsi="仿宋" w:eastAsia="仿宋" w:cs="仿宋"/>
          <w:kern w:val="2"/>
          <w:sz w:val="24"/>
          <w:szCs w:val="20"/>
          <w:lang w:val="en-US" w:eastAsia="zh-CN" w:bidi="ar-SA"/>
        </w:rPr>
        <w:t>按钮—&gt;绑定用户角色操作（根据业务实际需要进行业务角色的绑定），绑定确认—&gt;全部信息经检查确认后提交。</w:t>
      </w:r>
    </w:p>
    <w:p>
      <w:pPr>
        <w:rPr>
          <w:rFonts w:hint="eastAsia" w:ascii="仿宋" w:hAnsi="仿宋" w:eastAsia="仿宋" w:cs="仿宋"/>
        </w:rPr>
      </w:pPr>
      <w:r>
        <w:rPr>
          <w:rFonts w:hint="eastAsia" w:ascii="仿宋" w:hAnsi="仿宋" w:eastAsia="仿宋" w:cs="仿宋"/>
        </w:rPr>
        <w:drawing>
          <wp:inline distT="0" distB="0" distL="114300" distR="114300">
            <wp:extent cx="5693410" cy="2654935"/>
            <wp:effectExtent l="0" t="0" r="6350" b="12065"/>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2"/>
                    <a:stretch>
                      <a:fillRect/>
                    </a:stretch>
                  </pic:blipFill>
                  <pic:spPr>
                    <a:xfrm>
                      <a:off x="0" y="0"/>
                      <a:ext cx="5693410" cy="2654935"/>
                    </a:xfrm>
                    <a:prstGeom prst="rect">
                      <a:avLst/>
                    </a:prstGeom>
                    <a:noFill/>
                    <a:ln>
                      <a:noFill/>
                    </a:ln>
                  </pic:spPr>
                </pic:pic>
              </a:graphicData>
            </a:graphic>
          </wp:inline>
        </w:drawing>
      </w:r>
    </w:p>
    <w:p>
      <w:pPr>
        <w:pStyle w:val="2"/>
        <w:ind w:left="0" w:leftChars="0" w:firstLine="0" w:firstLineChars="0"/>
        <w:rPr>
          <w:rFonts w:hint="eastAsia" w:ascii="仿宋" w:hAnsi="仿宋" w:eastAsia="仿宋" w:cs="仿宋"/>
          <w:lang w:val="en-US" w:eastAsia="zh-CN"/>
        </w:rPr>
      </w:pPr>
      <w:r>
        <w:rPr>
          <w:rFonts w:hint="eastAsia" w:ascii="仿宋" w:hAnsi="仿宋" w:eastAsia="仿宋" w:cs="仿宋"/>
          <w:lang w:val="en-US" w:eastAsia="zh-CN"/>
        </w:rPr>
        <w:t>绑定角色的操作参考以下截图:</w:t>
      </w:r>
    </w:p>
    <w:p>
      <w:pPr>
        <w:pStyle w:val="3"/>
        <w:spacing w:after="0"/>
        <w:rPr>
          <w:rFonts w:hint="eastAsia" w:ascii="仿宋" w:hAnsi="仿宋" w:eastAsia="仿宋" w:cs="仿宋"/>
        </w:rPr>
      </w:pPr>
      <w:r>
        <w:rPr>
          <w:rFonts w:hint="eastAsia" w:ascii="仿宋" w:hAnsi="仿宋" w:eastAsia="仿宋" w:cs="仿宋"/>
        </w:rPr>
        <w:drawing>
          <wp:inline distT="0" distB="0" distL="114300" distR="114300">
            <wp:extent cx="5695950" cy="2656840"/>
            <wp:effectExtent l="0" t="0" r="3810" b="10160"/>
            <wp:docPr id="1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pic:cNvPicPr>
                      <a:picLocks noChangeAspect="1"/>
                    </pic:cNvPicPr>
                  </pic:nvPicPr>
                  <pic:blipFill>
                    <a:blip r:embed="rId13"/>
                    <a:stretch>
                      <a:fillRect/>
                    </a:stretch>
                  </pic:blipFill>
                  <pic:spPr>
                    <a:xfrm>
                      <a:off x="0" y="0"/>
                      <a:ext cx="5695950" cy="2656840"/>
                    </a:xfrm>
                    <a:prstGeom prst="rect">
                      <a:avLst/>
                    </a:prstGeom>
                    <a:noFill/>
                    <a:ln>
                      <a:noFill/>
                    </a:ln>
                  </pic:spPr>
                </pic:pic>
              </a:graphicData>
            </a:graphic>
          </wp:inline>
        </w:drawing>
      </w:r>
    </w:p>
    <w:p>
      <w:pPr>
        <w:pStyle w:val="6"/>
        <w:bidi w:val="0"/>
        <w:rPr>
          <w:rFonts w:hint="eastAsia"/>
          <w:color w:val="FF0000"/>
          <w:lang w:val="en-US" w:eastAsia="zh-CN"/>
        </w:rPr>
      </w:pPr>
      <w:bookmarkStart w:id="23" w:name="_Toc20759"/>
      <w:r>
        <w:rPr>
          <w:rFonts w:hint="eastAsia"/>
          <w:color w:val="FF0000"/>
          <w:lang w:val="en-US" w:eastAsia="zh-CN"/>
        </w:rPr>
        <w:t>业务角色管理</w:t>
      </w:r>
      <w:bookmarkEnd w:id="23"/>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仿宋" w:hAnsi="仿宋" w:eastAsia="仿宋" w:cs="仿宋"/>
          <w:b/>
          <w:bCs/>
          <w:color w:val="FF0000"/>
          <w:sz w:val="24"/>
          <w:szCs w:val="24"/>
          <w:lang w:val="en-US" w:eastAsia="zh-CN"/>
        </w:rPr>
      </w:pPr>
      <w:r>
        <w:rPr>
          <w:rFonts w:hint="eastAsia" w:ascii="仿宋" w:hAnsi="仿宋" w:eastAsia="仿宋" w:cs="仿宋"/>
          <w:b/>
          <w:bCs/>
          <w:color w:val="FF0000"/>
          <w:sz w:val="24"/>
          <w:szCs w:val="24"/>
          <w:lang w:val="en-US" w:eastAsia="zh-CN"/>
        </w:rPr>
        <w:t>角色说明：</w:t>
      </w:r>
      <w:r>
        <w:rPr>
          <w:rFonts w:hint="eastAsia" w:ascii="仿宋" w:hAnsi="仿宋" w:eastAsia="仿宋" w:cs="仿宋"/>
          <w:sz w:val="24"/>
          <w:szCs w:val="24"/>
          <w:lang w:val="en-US" w:eastAsia="zh-CN"/>
        </w:rPr>
        <w:t>各子系统间均有属于各自办理业务时的业务角色，不同业务角色会绑定一到多个涉及系统业务办理时的可访问资源模块，如角色名称：职称子系统-审核（角色），假设该角色绑定了模块：单位内部核验、单位推荐上报、上级单位流转，若管理员将该角色授权给经办用户张三后，则表示：该职称子系统-审核角色所关联绑定到的经办用户张三的账号就可办理单位内部核验、单位推荐上报、上级单位流转的业务。</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default" w:ascii="仿宋" w:hAnsi="仿宋" w:eastAsia="仿宋" w:cs="仿宋"/>
          <w:b/>
          <w:bCs/>
          <w:color w:val="FF0000"/>
          <w:sz w:val="24"/>
          <w:szCs w:val="24"/>
          <w:lang w:val="en-US" w:eastAsia="zh-CN"/>
        </w:rPr>
      </w:pPr>
      <w:r>
        <w:rPr>
          <w:rFonts w:hint="eastAsia" w:ascii="仿宋" w:hAnsi="仿宋" w:eastAsia="仿宋" w:cs="仿宋"/>
          <w:b/>
          <w:bCs/>
          <w:color w:val="FF0000"/>
          <w:sz w:val="24"/>
          <w:szCs w:val="24"/>
          <w:lang w:val="en-US" w:eastAsia="zh-CN"/>
        </w:rPr>
        <w:t>角色制定规则：</w:t>
      </w:r>
      <w:r>
        <w:rPr>
          <w:rFonts w:hint="eastAsia" w:ascii="仿宋" w:hAnsi="仿宋" w:eastAsia="仿宋" w:cs="仿宋"/>
          <w:sz w:val="24"/>
          <w:szCs w:val="24"/>
          <w:lang w:val="en-US" w:eastAsia="zh-CN"/>
        </w:rPr>
        <w:t>角色名称由省厅管理员统一制定并维护，若各单位对角色名称所涉及业务模块访问资源有异议，可自行梳理意见后递交当前层级人社局管理员—&gt;依次从县人社—&gt;市人社—&gt;省厅人社管理员汇集，统一由省厅管理员维护管理角色名称。</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ascii="仿宋" w:hAnsi="仿宋" w:eastAsia="仿宋" w:cs="仿宋"/>
          <w:sz w:val="24"/>
          <w:szCs w:val="24"/>
          <w:lang w:val="en-US" w:eastAsia="zh-CN"/>
        </w:rPr>
      </w:pPr>
      <w:r>
        <w:rPr>
          <w:rFonts w:hint="eastAsia" w:ascii="仿宋" w:hAnsi="仿宋" w:eastAsia="仿宋" w:cs="仿宋"/>
          <w:b/>
          <w:bCs/>
          <w:color w:val="FF0000"/>
          <w:sz w:val="24"/>
          <w:szCs w:val="24"/>
          <w:lang w:val="en-US" w:eastAsia="zh-CN"/>
        </w:rPr>
        <w:t>使用操作流程：在经办</w:t>
      </w:r>
      <w:r>
        <w:rPr>
          <w:rFonts w:hint="eastAsia" w:ascii="仿宋" w:hAnsi="仿宋" w:eastAsia="仿宋" w:cs="仿宋"/>
          <w:sz w:val="24"/>
          <w:szCs w:val="24"/>
          <w:lang w:val="en-US" w:eastAsia="zh-CN"/>
        </w:rPr>
        <w:t>用户账号被管理员创建好后，单位管理员账号可赋予本单位经办用户对应的角色，操作在: 统一门户子系统—》系统管理—》业务角色管理—&gt;进入业务角色列表—&gt;先选择左边业务角色栏的角色（可查看右侧对应的可访问系统的资源模块）—&gt;点击新增按钮，根据实际业务需要选择绑定对应需要用到该角色的用户。</w:t>
      </w:r>
    </w:p>
    <w:p>
      <w:pPr>
        <w:pStyle w:val="2"/>
        <w:ind w:left="0" w:leftChars="0" w:firstLine="0" w:firstLineChars="0"/>
        <w:rPr>
          <w:rFonts w:hint="eastAsia"/>
          <w:lang w:val="en-US" w:eastAsia="zh-CN"/>
        </w:rPr>
      </w:pPr>
      <w:r>
        <w:drawing>
          <wp:inline distT="0" distB="0" distL="114300" distR="114300">
            <wp:extent cx="5690235" cy="2491105"/>
            <wp:effectExtent l="0" t="0" r="9525" b="8255"/>
            <wp:docPr id="2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pic:cNvPicPr>
                      <a:picLocks noChangeAspect="1"/>
                    </pic:cNvPicPr>
                  </pic:nvPicPr>
                  <pic:blipFill>
                    <a:blip r:embed="rId14"/>
                    <a:stretch>
                      <a:fillRect/>
                    </a:stretch>
                  </pic:blipFill>
                  <pic:spPr>
                    <a:xfrm>
                      <a:off x="0" y="0"/>
                      <a:ext cx="5690235" cy="2491105"/>
                    </a:xfrm>
                    <a:prstGeom prst="rect">
                      <a:avLst/>
                    </a:prstGeom>
                    <a:noFill/>
                    <a:ln>
                      <a:noFill/>
                    </a:ln>
                  </pic:spPr>
                </pic:pic>
              </a:graphicData>
            </a:graphic>
          </wp:inline>
        </w:drawing>
      </w:r>
    </w:p>
    <w:p>
      <w:pPr>
        <w:pStyle w:val="6"/>
        <w:bidi w:val="0"/>
        <w:rPr>
          <w:rFonts w:hint="eastAsia"/>
          <w:lang w:val="en-US" w:eastAsia="zh-CN"/>
        </w:rPr>
      </w:pPr>
      <w:bookmarkStart w:id="24" w:name="_Toc21261"/>
      <w:r>
        <w:rPr>
          <w:rFonts w:hint="eastAsia"/>
          <w:color w:val="FF0000"/>
          <w:lang w:val="en-US" w:eastAsia="zh-CN"/>
        </w:rPr>
        <w:t>发起单位归口、确认单位归口操作</w:t>
      </w:r>
      <w:bookmarkEnd w:id="24"/>
    </w:p>
    <w:p>
      <w:pPr>
        <w:ind w:firstLine="482" w:firstLineChars="200"/>
        <w:rPr>
          <w:rFonts w:hint="eastAsia" w:ascii="仿宋" w:hAnsi="仿宋" w:eastAsia="仿宋" w:cs="仿宋"/>
          <w:kern w:val="2"/>
          <w:sz w:val="24"/>
          <w:szCs w:val="20"/>
          <w:lang w:val="en-US" w:eastAsia="zh-CN" w:bidi="ar-SA"/>
        </w:rPr>
      </w:pPr>
      <w:r>
        <w:rPr>
          <w:rFonts w:hint="eastAsia" w:ascii="仿宋" w:hAnsi="仿宋" w:eastAsia="仿宋" w:cs="仿宋"/>
          <w:b/>
          <w:bCs/>
          <w:color w:val="FF0000"/>
          <w:kern w:val="2"/>
          <w:sz w:val="24"/>
          <w:szCs w:val="20"/>
          <w:lang w:val="en-US" w:eastAsia="zh-CN" w:bidi="ar-SA"/>
        </w:rPr>
        <w:t>单位归口名词解释：</w:t>
      </w:r>
      <w:r>
        <w:rPr>
          <w:rFonts w:hint="eastAsia" w:ascii="仿宋" w:hAnsi="仿宋" w:eastAsia="仿宋" w:cs="仿宋"/>
          <w:kern w:val="2"/>
          <w:sz w:val="24"/>
          <w:szCs w:val="20"/>
          <w:lang w:val="en-US" w:eastAsia="zh-CN" w:bidi="ar-SA"/>
        </w:rPr>
        <w:t>理解为建立单位上下级关系的相关操作，后续业务申报流程将按照这里建立的上下级归口关系进行流转</w:t>
      </w:r>
    </w:p>
    <w:p>
      <w:pPr>
        <w:pStyle w:val="2"/>
        <w:rPr>
          <w:rFonts w:hint="eastAsia" w:ascii="仿宋" w:hAnsi="仿宋" w:eastAsia="仿宋" w:cs="仿宋"/>
          <w:kern w:val="2"/>
          <w:sz w:val="24"/>
          <w:szCs w:val="20"/>
          <w:lang w:val="en-US" w:eastAsia="zh-CN" w:bidi="ar-SA"/>
        </w:rPr>
      </w:pPr>
      <w:r>
        <w:rPr>
          <w:rFonts w:hint="eastAsia" w:ascii="仿宋" w:hAnsi="仿宋" w:eastAsia="仿宋" w:cs="仿宋"/>
          <w:b/>
          <w:bCs/>
          <w:color w:val="FF0000"/>
          <w:kern w:val="2"/>
          <w:sz w:val="24"/>
          <w:szCs w:val="20"/>
          <w:lang w:val="en-US" w:eastAsia="zh-CN" w:bidi="ar-SA"/>
        </w:rPr>
        <w:t>适用场景：</w:t>
      </w:r>
      <w:r>
        <w:rPr>
          <w:rFonts w:hint="eastAsia" w:ascii="仿宋" w:hAnsi="仿宋" w:eastAsia="仿宋" w:cs="仿宋"/>
          <w:kern w:val="2"/>
          <w:sz w:val="24"/>
          <w:szCs w:val="20"/>
          <w:lang w:val="en-US" w:eastAsia="zh-CN" w:bidi="ar-SA"/>
        </w:rPr>
        <w:t>一般在单位账号首次被创建时，需要进行单位归口操作，由于系统改造原因，在2021/10/1日后截止目前未做过单位归口操作的，也需重新进行一次以下归口操作，在2021/10/1日后截止目前有进行过一次单位归口操作的不用再次做归口，否则将会影响到各单位的业务申报推送流程。</w:t>
      </w:r>
    </w:p>
    <w:p>
      <w:pPr>
        <w:pStyle w:val="3"/>
        <w:ind w:firstLine="482" w:firstLineChars="200"/>
        <w:rPr>
          <w:rFonts w:hint="default"/>
          <w:b/>
          <w:bCs/>
          <w:color w:val="FF0000"/>
          <w:lang w:val="en-US" w:eastAsia="zh-CN"/>
        </w:rPr>
      </w:pPr>
      <w:r>
        <w:rPr>
          <w:rFonts w:hint="eastAsia" w:ascii="仿宋" w:hAnsi="仿宋" w:eastAsia="仿宋" w:cs="仿宋"/>
          <w:b/>
          <w:bCs/>
          <w:color w:val="FF0000"/>
          <w:kern w:val="2"/>
          <w:sz w:val="24"/>
          <w:szCs w:val="20"/>
          <w:lang w:val="en-US" w:eastAsia="zh-CN" w:bidi="ar-SA"/>
        </w:rPr>
        <w:t>说明：需要下级单位发起归口、对应所属的上级单位做归口通过确认后方可成功，否则归口无效。操作指引如下：</w:t>
      </w:r>
    </w:p>
    <w:p>
      <w:pPr>
        <w:pStyle w:val="7"/>
        <w:bidi w:val="0"/>
        <w:rPr>
          <w:rFonts w:hint="eastAsia"/>
          <w:lang w:val="en-US" w:eastAsia="zh-CN"/>
        </w:rPr>
      </w:pPr>
      <w:bookmarkStart w:id="25" w:name="_Toc5679"/>
      <w:bookmarkStart w:id="26" w:name="_Toc17513"/>
      <w:r>
        <w:rPr>
          <w:rFonts w:hint="eastAsia"/>
          <w:lang w:val="en-US" w:eastAsia="zh-CN"/>
        </w:rPr>
        <w:t>下级单位发起归口操作</w:t>
      </w:r>
      <w:bookmarkEnd w:id="25"/>
      <w:bookmarkEnd w:id="26"/>
    </w:p>
    <w:p>
      <w:pPr>
        <w:rPr>
          <w:rFonts w:hint="eastAsia" w:ascii="仿宋" w:hAnsi="仿宋" w:eastAsia="仿宋" w:cs="仿宋"/>
          <w:b/>
          <w:lang w:eastAsia="zh-CN"/>
        </w:rPr>
      </w:pPr>
      <w:r>
        <w:rPr>
          <w:rFonts w:hint="eastAsia" w:ascii="仿宋" w:hAnsi="仿宋" w:eastAsia="仿宋" w:cs="仿宋"/>
          <w:b/>
          <w:bCs/>
          <w:kern w:val="2"/>
          <w:sz w:val="24"/>
          <w:szCs w:val="20"/>
          <w:lang w:val="en-US" w:eastAsia="zh-CN" w:bidi="ar-SA"/>
        </w:rPr>
        <w:t>功能描述</w:t>
      </w:r>
      <w:r>
        <w:rPr>
          <w:rFonts w:hint="eastAsia" w:ascii="仿宋" w:hAnsi="仿宋" w:eastAsia="仿宋" w:cs="仿宋"/>
          <w:kern w:val="2"/>
          <w:sz w:val="24"/>
          <w:szCs w:val="20"/>
          <w:lang w:val="en-US" w:eastAsia="zh-CN" w:bidi="ar-SA"/>
        </w:rPr>
        <w:t>：下级单位修改所属上级单位的操作</w:t>
      </w:r>
      <w:r>
        <w:rPr>
          <w:rFonts w:hint="eastAsia" w:ascii="宋体" w:hAnsi="宋体" w:eastAsia="宋体" w:cs="宋体"/>
          <w:lang w:eastAsia="zh-CN"/>
        </w:rPr>
        <w:t>（</w:t>
      </w:r>
      <w:r>
        <w:rPr>
          <w:rFonts w:hint="eastAsia" w:ascii="宋体" w:hAnsi="宋体" w:eastAsia="宋体" w:cs="宋体"/>
          <w:color w:val="FF0000"/>
          <w:lang w:val="en-US" w:eastAsia="zh-CN"/>
        </w:rPr>
        <w:t>下级单位管理员账号登录</w:t>
      </w:r>
      <w:r>
        <w:rPr>
          <w:rFonts w:hint="eastAsia" w:ascii="宋体" w:hAnsi="宋体" w:eastAsia="宋体" w:cs="宋体"/>
          <w:lang w:eastAsia="zh-CN"/>
        </w:rPr>
        <w:t>）</w:t>
      </w:r>
      <w:r>
        <w:rPr>
          <w:rFonts w:hint="eastAsia" w:ascii="仿宋" w:hAnsi="仿宋" w:eastAsia="仿宋" w:cs="仿宋"/>
          <w:kern w:val="2"/>
          <w:sz w:val="24"/>
          <w:szCs w:val="20"/>
          <w:lang w:val="en-US" w:eastAsia="zh-CN" w:bidi="ar-SA"/>
        </w:rPr>
        <w:t>。</w:t>
      </w:r>
    </w:p>
    <w:p>
      <w:pPr>
        <w:numPr>
          <w:ilvl w:val="0"/>
          <w:numId w:val="0"/>
        </w:numPr>
        <w:rPr>
          <w:rFonts w:hint="eastAsia" w:ascii="仿宋" w:hAnsi="仿宋" w:eastAsia="仿宋" w:cs="仿宋"/>
          <w:b/>
          <w:lang w:val="en-US" w:eastAsia="zh-CN"/>
        </w:rPr>
      </w:pPr>
      <w:r>
        <w:rPr>
          <w:rFonts w:hint="eastAsia" w:ascii="仿宋" w:hAnsi="仿宋" w:eastAsia="仿宋" w:cs="仿宋"/>
          <w:b/>
          <w:bCs/>
          <w:kern w:val="2"/>
          <w:sz w:val="24"/>
          <w:szCs w:val="20"/>
          <w:lang w:val="en-US" w:eastAsia="zh-CN" w:bidi="ar-SA"/>
        </w:rPr>
        <w:t>操作步骤：</w:t>
      </w:r>
      <w:r>
        <w:rPr>
          <w:rFonts w:hint="eastAsia" w:ascii="仿宋" w:hAnsi="仿宋" w:eastAsia="仿宋" w:cs="仿宋"/>
          <w:kern w:val="2"/>
          <w:sz w:val="24"/>
          <w:szCs w:val="20"/>
          <w:lang w:val="en-US" w:eastAsia="zh-CN" w:bidi="ar-SA"/>
        </w:rPr>
        <w:t>单击【系统配置子系统】-&gt;【单位基础信息管理】-&gt;【主管部门更改】-&gt;打开页面-&gt;查询主管部门-&gt;选择需要修改的主管部门-&gt;确定,具体操作截图如下：</w:t>
      </w:r>
    </w:p>
    <w:p>
      <w:pPr>
        <w:numPr>
          <w:ilvl w:val="0"/>
          <w:numId w:val="0"/>
        </w:numPr>
        <w:rPr>
          <w:rFonts w:hint="eastAsia" w:ascii="仿宋" w:hAnsi="仿宋" w:eastAsia="仿宋" w:cs="仿宋"/>
          <w:b/>
          <w:lang w:val="en-US" w:eastAsia="zh-CN"/>
        </w:rPr>
      </w:pPr>
    </w:p>
    <w:p>
      <w:pPr>
        <w:numPr>
          <w:ilvl w:val="0"/>
          <w:numId w:val="0"/>
        </w:numPr>
        <w:rPr>
          <w:rFonts w:hint="eastAsia" w:ascii="仿宋" w:hAnsi="仿宋" w:eastAsia="仿宋" w:cs="仿宋"/>
        </w:rPr>
      </w:pPr>
      <w:r>
        <w:rPr>
          <w:rFonts w:hint="eastAsia" w:ascii="仿宋" w:hAnsi="仿宋" w:eastAsia="仿宋" w:cs="仿宋"/>
        </w:rPr>
        <w:drawing>
          <wp:inline distT="0" distB="0" distL="114300" distR="114300">
            <wp:extent cx="5264150" cy="2369185"/>
            <wp:effectExtent l="0" t="0" r="8890" b="8255"/>
            <wp:docPr id="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
                    <pic:cNvPicPr>
                      <a:picLocks noChangeAspect="1"/>
                    </pic:cNvPicPr>
                  </pic:nvPicPr>
                  <pic:blipFill>
                    <a:blip r:embed="rId15"/>
                    <a:stretch>
                      <a:fillRect/>
                    </a:stretch>
                  </pic:blipFill>
                  <pic:spPr>
                    <a:xfrm>
                      <a:off x="0" y="0"/>
                      <a:ext cx="5264150" cy="2369185"/>
                    </a:xfrm>
                    <a:prstGeom prst="rect">
                      <a:avLst/>
                    </a:prstGeom>
                    <a:noFill/>
                    <a:ln>
                      <a:noFill/>
                    </a:ln>
                  </pic:spPr>
                </pic:pic>
              </a:graphicData>
            </a:graphic>
          </wp:inline>
        </w:drawing>
      </w:r>
    </w:p>
    <w:p>
      <w:pPr>
        <w:pStyle w:val="7"/>
        <w:bidi w:val="0"/>
        <w:rPr>
          <w:rFonts w:hint="eastAsia"/>
          <w:lang w:val="en-US" w:eastAsia="zh-CN"/>
        </w:rPr>
      </w:pPr>
      <w:bookmarkStart w:id="27" w:name="_Toc24913"/>
      <w:bookmarkStart w:id="28" w:name="_Toc11987"/>
      <w:r>
        <w:rPr>
          <w:rFonts w:hint="eastAsia"/>
          <w:lang w:val="en-US" w:eastAsia="zh-CN"/>
        </w:rPr>
        <w:t>上级单位确认归口操作</w:t>
      </w:r>
      <w:bookmarkEnd w:id="27"/>
      <w:bookmarkEnd w:id="28"/>
    </w:p>
    <w:p>
      <w:pPr>
        <w:numPr>
          <w:ilvl w:val="0"/>
          <w:numId w:val="0"/>
        </w:numPr>
        <w:rPr>
          <w:rFonts w:hint="eastAsia" w:ascii="仿宋" w:hAnsi="仿宋" w:eastAsia="仿宋" w:cs="仿宋"/>
          <w:b/>
          <w:lang w:val="en-US" w:eastAsia="zh-CN"/>
        </w:rPr>
      </w:pPr>
      <w:r>
        <w:rPr>
          <w:rFonts w:hint="eastAsia" w:ascii="仿宋" w:hAnsi="仿宋" w:eastAsia="仿宋" w:cs="仿宋"/>
          <w:b/>
          <w:color w:val="FF0000"/>
          <w:lang w:val="en-US" w:eastAsia="zh-CN"/>
        </w:rPr>
        <w:t>功能描述：</w:t>
      </w:r>
      <w:r>
        <w:rPr>
          <w:rFonts w:hint="eastAsia" w:ascii="仿宋" w:hAnsi="仿宋" w:eastAsia="仿宋" w:cs="仿宋"/>
          <w:b/>
          <w:lang w:val="en-US" w:eastAsia="zh-CN"/>
        </w:rPr>
        <w:t>本单位管理员审核下级单位的发起归口操作（上级单位管理员账号登录）。</w:t>
      </w:r>
    </w:p>
    <w:p>
      <w:pPr>
        <w:numPr>
          <w:ilvl w:val="0"/>
          <w:numId w:val="0"/>
        </w:numPr>
        <w:rPr>
          <w:rFonts w:hint="eastAsia" w:ascii="仿宋" w:hAnsi="仿宋" w:eastAsia="仿宋" w:cs="仿宋"/>
          <w:b/>
          <w:lang w:val="en-US" w:eastAsia="zh-CN"/>
        </w:rPr>
      </w:pPr>
      <w:r>
        <w:rPr>
          <w:rFonts w:hint="eastAsia" w:ascii="仿宋" w:hAnsi="仿宋" w:eastAsia="仿宋" w:cs="仿宋"/>
          <w:b/>
          <w:color w:val="FF0000"/>
          <w:lang w:val="en-US" w:eastAsia="zh-CN"/>
        </w:rPr>
        <w:t>操作步骤：</w:t>
      </w:r>
      <w:r>
        <w:rPr>
          <w:rFonts w:hint="eastAsia" w:ascii="仿宋" w:hAnsi="仿宋" w:eastAsia="仿宋" w:cs="仿宋"/>
          <w:b/>
          <w:lang w:val="en-US" w:eastAsia="zh-CN"/>
        </w:rPr>
        <w:t>单击【系统配置子系统】-&gt;【单位基础信息管理】-&gt;（审核）单击【通过或者不通过】</w:t>
      </w:r>
    </w:p>
    <w:p>
      <w:pPr>
        <w:numPr>
          <w:ilvl w:val="0"/>
          <w:numId w:val="0"/>
        </w:numPr>
        <w:rPr>
          <w:rFonts w:hint="eastAsia" w:ascii="仿宋" w:hAnsi="仿宋" w:eastAsia="仿宋" w:cs="仿宋"/>
        </w:rPr>
      </w:pPr>
      <w:r>
        <w:rPr>
          <w:rFonts w:hint="eastAsia" w:ascii="仿宋" w:hAnsi="仿宋" w:eastAsia="仿宋" w:cs="仿宋"/>
          <w:b/>
          <w:color w:val="FF0000"/>
          <w:lang w:val="en-US" w:eastAsia="zh-CN"/>
        </w:rPr>
        <w:t>注意：人社经办账号可以审核下级所有单位，并且只能审核，不能做主管单位更改。</w:t>
      </w:r>
    </w:p>
    <w:p>
      <w:pPr>
        <w:numPr>
          <w:ilvl w:val="0"/>
          <w:numId w:val="0"/>
        </w:numPr>
        <w:jc w:val="both"/>
        <w:rPr>
          <w:rFonts w:hint="default"/>
          <w:lang w:val="en-US" w:eastAsia="zh-CN"/>
        </w:rPr>
      </w:pPr>
      <w:r>
        <w:rPr>
          <w:rFonts w:hint="eastAsia" w:ascii="仿宋" w:hAnsi="仿宋" w:eastAsia="仿宋" w:cs="仿宋"/>
        </w:rPr>
        <w:drawing>
          <wp:inline distT="0" distB="0" distL="114300" distR="114300">
            <wp:extent cx="5264785" cy="1668780"/>
            <wp:effectExtent l="0" t="0" r="8255" b="7620"/>
            <wp:docPr id="5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7"/>
                    <pic:cNvPicPr>
                      <a:picLocks noChangeAspect="1"/>
                    </pic:cNvPicPr>
                  </pic:nvPicPr>
                  <pic:blipFill>
                    <a:blip r:embed="rId16"/>
                    <a:stretch>
                      <a:fillRect/>
                    </a:stretch>
                  </pic:blipFill>
                  <pic:spPr>
                    <a:xfrm>
                      <a:off x="0" y="0"/>
                      <a:ext cx="5264785" cy="1668780"/>
                    </a:xfrm>
                    <a:prstGeom prst="rect">
                      <a:avLst/>
                    </a:prstGeom>
                    <a:noFill/>
                    <a:ln>
                      <a:noFill/>
                    </a:ln>
                  </pic:spPr>
                </pic:pic>
              </a:graphicData>
            </a:graphic>
          </wp:inline>
        </w:drawing>
      </w:r>
    </w:p>
    <w:p>
      <w:pPr>
        <w:pStyle w:val="6"/>
        <w:bidi w:val="0"/>
        <w:rPr>
          <w:rFonts w:hint="eastAsia"/>
          <w:color w:val="FF0000"/>
          <w:lang w:val="en-US" w:eastAsia="zh-CN"/>
        </w:rPr>
      </w:pPr>
      <w:bookmarkStart w:id="29" w:name="_Toc1930"/>
      <w:r>
        <w:rPr>
          <w:rFonts w:hint="eastAsia"/>
          <w:color w:val="FF0000"/>
          <w:lang w:val="en-US" w:eastAsia="zh-CN"/>
        </w:rPr>
        <w:t>清理离职、离岗人员账号操作</w:t>
      </w:r>
      <w:bookmarkEnd w:id="29"/>
    </w:p>
    <w:p>
      <w:pPr>
        <w:ind w:firstLine="240" w:firstLineChars="100"/>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管理员可以清理离职、离岗人员，操作截图示意如下：</w:t>
      </w:r>
    </w:p>
    <w:p>
      <w:pPr>
        <w:pStyle w:val="2"/>
        <w:ind w:left="0" w:leftChars="0" w:firstLine="0" w:firstLineChars="0"/>
        <w:rPr>
          <w:rFonts w:hint="default"/>
          <w:lang w:val="en-US" w:eastAsia="zh-CN"/>
        </w:rPr>
      </w:pPr>
      <w:r>
        <w:drawing>
          <wp:inline distT="0" distB="0" distL="114300" distR="114300">
            <wp:extent cx="5688330" cy="2522855"/>
            <wp:effectExtent l="0" t="0" r="11430" b="698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7"/>
                    <a:stretch>
                      <a:fillRect/>
                    </a:stretch>
                  </pic:blipFill>
                  <pic:spPr>
                    <a:xfrm>
                      <a:off x="0" y="0"/>
                      <a:ext cx="5688330" cy="2522855"/>
                    </a:xfrm>
                    <a:prstGeom prst="rect">
                      <a:avLst/>
                    </a:prstGeom>
                    <a:noFill/>
                    <a:ln>
                      <a:noFill/>
                    </a:ln>
                  </pic:spPr>
                </pic:pic>
              </a:graphicData>
            </a:graphic>
          </wp:inline>
        </w:drawing>
      </w:r>
    </w:p>
    <w:p>
      <w:pPr>
        <w:rPr>
          <w:rFonts w:hint="eastAsia"/>
          <w:lang w:val="en-US" w:eastAsia="zh-CN"/>
        </w:rPr>
      </w:pPr>
    </w:p>
    <w:p>
      <w:pPr>
        <w:pStyle w:val="5"/>
        <w:bidi w:val="0"/>
        <w:rPr>
          <w:rFonts w:hint="eastAsia"/>
          <w:lang w:val="en-US" w:eastAsia="zh-CN"/>
        </w:rPr>
      </w:pPr>
      <w:bookmarkStart w:id="30" w:name="_Toc31540"/>
      <w:r>
        <w:rPr>
          <w:rFonts w:hint="eastAsia"/>
          <w:lang w:val="en-US" w:eastAsia="zh-CN"/>
        </w:rPr>
        <w:t>经办账号</w:t>
      </w:r>
      <w:bookmarkEnd w:id="30"/>
    </w:p>
    <w:p>
      <w:pPr>
        <w:pStyle w:val="6"/>
        <w:bidi w:val="0"/>
        <w:ind w:left="0" w:firstLine="0"/>
        <w:rPr>
          <w:rFonts w:hint="eastAsia"/>
          <w:lang w:val="en-US" w:eastAsia="zh-CN"/>
        </w:rPr>
      </w:pPr>
      <w:bookmarkStart w:id="31" w:name="_Toc5560"/>
      <w:r>
        <w:rPr>
          <w:rFonts w:hint="eastAsia"/>
          <w:lang w:val="en-US" w:eastAsia="zh-CN"/>
        </w:rPr>
        <w:t>账号用途</w:t>
      </w:r>
      <w:bookmarkEnd w:id="31"/>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240" w:firstLineChars="100"/>
        <w:textAlignment w:val="auto"/>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（1）业务办理（申报、审核、审批等业务操作）。</w:t>
      </w:r>
    </w:p>
    <w:p>
      <w:pPr>
        <w:pStyle w:val="3"/>
        <w:keepNext w:val="0"/>
        <w:keepLines w:val="0"/>
        <w:pageBreakBefore w:val="0"/>
        <w:widowControl w:val="0"/>
        <w:kinsoku/>
        <w:wordWrap/>
        <w:overflowPunct/>
        <w:topLinePunct w:val="0"/>
        <w:autoSpaceDE/>
        <w:autoSpaceDN/>
        <w:bidi w:val="0"/>
        <w:adjustRightInd/>
        <w:snapToGrid/>
        <w:spacing w:after="0" w:line="360" w:lineRule="auto"/>
        <w:ind w:firstLine="240" w:firstLineChars="100"/>
        <w:textAlignment w:val="auto"/>
        <w:rPr>
          <w:rFonts w:hint="default"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（5）业务办理数据查询</w:t>
      </w:r>
    </w:p>
    <w:p>
      <w:pPr>
        <w:pStyle w:val="6"/>
        <w:bidi w:val="0"/>
        <w:rPr>
          <w:rFonts w:hint="eastAsia"/>
          <w:lang w:val="en-US" w:eastAsia="zh-CN"/>
        </w:rPr>
      </w:pPr>
      <w:bookmarkStart w:id="32" w:name="_Toc22740"/>
      <w:r>
        <w:rPr>
          <w:rFonts w:hint="eastAsia"/>
          <w:lang w:val="en-US" w:eastAsia="zh-CN"/>
        </w:rPr>
        <w:t>账号使用限制和创建规则</w:t>
      </w:r>
      <w:bookmarkEnd w:id="32"/>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241" w:firstLineChars="100"/>
        <w:textAlignment w:val="auto"/>
        <w:rPr>
          <w:rFonts w:hint="eastAsia" w:ascii="仿宋" w:hAnsi="仿宋" w:eastAsia="仿宋" w:cs="仿宋"/>
          <w:b/>
          <w:bCs/>
          <w:color w:val="FF0000"/>
          <w:sz w:val="24"/>
          <w:szCs w:val="24"/>
          <w:lang w:val="en-US" w:eastAsia="zh-CN"/>
        </w:rPr>
      </w:pPr>
      <w:r>
        <w:rPr>
          <w:rFonts w:hint="eastAsia" w:ascii="仿宋" w:hAnsi="仿宋" w:eastAsia="仿宋" w:cs="仿宋"/>
          <w:b/>
          <w:bCs/>
          <w:color w:val="FF0000"/>
          <w:sz w:val="24"/>
          <w:szCs w:val="24"/>
          <w:lang w:val="en-US" w:eastAsia="zh-CN"/>
        </w:rPr>
        <w:t>使用限制：</w:t>
      </w:r>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单位管理员账号不能创建单位账号，</w:t>
      </w:r>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仿宋" w:hAnsi="仿宋" w:eastAsia="仿宋" w:cs="仿宋"/>
          <w:kern w:val="2"/>
          <w:sz w:val="24"/>
          <w:szCs w:val="20"/>
          <w:lang w:val="en-US" w:eastAsia="zh-CN" w:bidi="ar-SA"/>
        </w:rPr>
      </w:pPr>
      <w:r>
        <w:rPr>
          <w:rFonts w:hint="eastAsia" w:ascii="仿宋" w:hAnsi="仿宋" w:eastAsia="仿宋" w:cs="仿宋"/>
          <w:kern w:val="2"/>
          <w:sz w:val="24"/>
          <w:szCs w:val="20"/>
          <w:lang w:val="en-US" w:eastAsia="zh-CN" w:bidi="ar-SA"/>
        </w:rPr>
        <w:t>单位管理员账号不能创建单位管理员账号，</w:t>
      </w:r>
    </w:p>
    <w:p>
      <w:pPr>
        <w:pStyle w:val="2"/>
        <w:keepNext w:val="0"/>
        <w:keepLines w:val="0"/>
        <w:pageBreakBefore w:val="0"/>
        <w:widowControl w:val="0"/>
        <w:kinsoku/>
        <w:wordWrap/>
        <w:overflowPunct/>
        <w:topLinePunct w:val="0"/>
        <w:autoSpaceDE/>
        <w:autoSpaceDN/>
        <w:bidi w:val="0"/>
        <w:adjustRightInd/>
        <w:snapToGrid/>
        <w:spacing w:after="0" w:line="360" w:lineRule="auto"/>
        <w:ind w:left="0" w:leftChars="0" w:firstLine="480" w:firstLineChars="200"/>
        <w:textAlignment w:val="auto"/>
        <w:rPr>
          <w:rFonts w:hint="eastAsia" w:ascii="仿宋" w:hAnsi="仿宋" w:eastAsia="仿宋" w:cs="仿宋"/>
          <w:b/>
          <w:bCs/>
          <w:color w:val="FF0000"/>
          <w:sz w:val="24"/>
          <w:szCs w:val="24"/>
          <w:lang w:val="en-US" w:eastAsia="zh-CN"/>
        </w:rPr>
      </w:pPr>
      <w:r>
        <w:rPr>
          <w:rFonts w:hint="eastAsia" w:ascii="仿宋" w:hAnsi="仿宋" w:eastAsia="仿宋" w:cs="仿宋"/>
          <w:kern w:val="2"/>
          <w:sz w:val="24"/>
          <w:szCs w:val="20"/>
          <w:lang w:val="en-US" w:eastAsia="zh-CN" w:bidi="ar-SA"/>
        </w:rPr>
        <w:t>单位管理员账号不能做角色模块授权等操作。</w:t>
      </w:r>
    </w:p>
    <w:p>
      <w:pPr>
        <w:keepNext w:val="0"/>
        <w:keepLines w:val="0"/>
        <w:pageBreakBefore w:val="0"/>
        <w:widowControl w:val="0"/>
        <w:kinsoku/>
        <w:wordWrap/>
        <w:overflowPunct/>
        <w:topLinePunct w:val="0"/>
        <w:autoSpaceDE/>
        <w:autoSpaceDN/>
        <w:bidi w:val="0"/>
        <w:adjustRightInd/>
        <w:snapToGrid/>
        <w:spacing w:line="360" w:lineRule="auto"/>
        <w:ind w:firstLine="241" w:firstLineChars="100"/>
        <w:textAlignment w:val="auto"/>
        <w:rPr>
          <w:rFonts w:hint="eastAsia" w:ascii="仿宋" w:hAnsi="仿宋" w:eastAsia="仿宋" w:cs="仿宋"/>
          <w:kern w:val="2"/>
          <w:sz w:val="24"/>
          <w:szCs w:val="20"/>
          <w:lang w:val="en-US" w:eastAsia="zh-CN" w:bidi="ar-SA"/>
        </w:rPr>
      </w:pPr>
      <w:r>
        <w:rPr>
          <w:rFonts w:hint="eastAsia" w:ascii="仿宋" w:hAnsi="仿宋" w:eastAsia="仿宋" w:cs="仿宋"/>
          <w:b/>
          <w:bCs/>
          <w:color w:val="FF0000"/>
          <w:sz w:val="24"/>
          <w:szCs w:val="24"/>
          <w:lang w:val="en-US" w:eastAsia="zh-CN"/>
        </w:rPr>
        <w:t>创建规则：</w:t>
      </w:r>
      <w:r>
        <w:rPr>
          <w:rFonts w:hint="eastAsia" w:ascii="仿宋" w:hAnsi="仿宋" w:eastAsia="仿宋" w:cs="仿宋"/>
          <w:kern w:val="2"/>
          <w:sz w:val="24"/>
          <w:szCs w:val="20"/>
          <w:lang w:val="en-US" w:eastAsia="zh-CN" w:bidi="ar-SA"/>
        </w:rPr>
        <w:t>经办账号由单位管理员账号创建并赋予相应业务经办角色权限（角色说明见下图角色列表描述栏），经办账号与本人身份证绑定，账号名为经办身份证号。</w:t>
      </w:r>
    </w:p>
    <w:p>
      <w:pPr>
        <w:keepNext w:val="0"/>
        <w:keepLines w:val="0"/>
        <w:pageBreakBefore w:val="0"/>
        <w:widowControl w:val="0"/>
        <w:kinsoku/>
        <w:wordWrap/>
        <w:overflowPunct/>
        <w:topLinePunct w:val="0"/>
        <w:autoSpaceDE/>
        <w:autoSpaceDN/>
        <w:bidi w:val="0"/>
        <w:adjustRightInd/>
        <w:snapToGrid/>
        <w:spacing w:line="360" w:lineRule="auto"/>
        <w:ind w:firstLine="482" w:firstLineChars="200"/>
        <w:textAlignment w:val="auto"/>
        <w:rPr>
          <w:rFonts w:hint="eastAsia"/>
          <w:lang w:val="en-US" w:eastAsia="zh-CN"/>
        </w:rPr>
      </w:pPr>
      <w:r>
        <w:rPr>
          <w:rFonts w:hint="eastAsia" w:ascii="仿宋" w:hAnsi="仿宋" w:eastAsia="仿宋" w:cs="仿宋"/>
          <w:b/>
          <w:bCs/>
          <w:color w:val="FF0000"/>
          <w:kern w:val="2"/>
          <w:sz w:val="24"/>
          <w:szCs w:val="20"/>
          <w:lang w:val="en-US" w:eastAsia="zh-CN" w:bidi="ar-SA"/>
        </w:rPr>
        <w:t>操作流程：</w:t>
      </w:r>
      <w:r>
        <w:rPr>
          <w:rFonts w:hint="eastAsia" w:ascii="仿宋" w:hAnsi="仿宋" w:eastAsia="仿宋" w:cs="仿宋"/>
          <w:kern w:val="2"/>
          <w:sz w:val="24"/>
          <w:szCs w:val="20"/>
          <w:lang w:val="en-US" w:eastAsia="zh-CN" w:bidi="ar-SA"/>
        </w:rPr>
        <w:t>如下图参考，本单位的管理员账号可在统一门户子系统—&gt;系统管理—&gt;用户管理—&gt;点击</w:t>
      </w:r>
      <w:r>
        <w:rPr>
          <w:rFonts w:hint="eastAsia" w:ascii="仿宋" w:hAnsi="仿宋" w:eastAsia="仿宋" w:cs="仿宋"/>
          <w:b/>
          <w:bCs/>
          <w:color w:val="FF0000"/>
          <w:kern w:val="2"/>
          <w:sz w:val="24"/>
          <w:szCs w:val="20"/>
          <w:lang w:val="en-US" w:eastAsia="zh-CN" w:bidi="ar-SA"/>
        </w:rPr>
        <w:t>新增</w:t>
      </w:r>
      <w:r>
        <w:rPr>
          <w:rFonts w:hint="eastAsia" w:ascii="仿宋" w:hAnsi="仿宋" w:eastAsia="仿宋" w:cs="仿宋"/>
          <w:kern w:val="2"/>
          <w:sz w:val="24"/>
          <w:szCs w:val="20"/>
          <w:lang w:val="en-US" w:eastAsia="zh-CN" w:bidi="ar-SA"/>
        </w:rPr>
        <w:t>按钮—&gt;进入创建用户和绑定用户角色的维护界面—&gt;完善填写用户基本信息（证件号码、姓名等）—&gt;点击</w:t>
      </w:r>
      <w:r>
        <w:rPr>
          <w:rFonts w:hint="eastAsia" w:ascii="仿宋" w:hAnsi="仿宋" w:eastAsia="仿宋" w:cs="仿宋"/>
          <w:b/>
          <w:bCs/>
          <w:color w:val="FF0000"/>
          <w:kern w:val="2"/>
          <w:sz w:val="24"/>
          <w:szCs w:val="20"/>
          <w:lang w:val="en-US" w:eastAsia="zh-CN" w:bidi="ar-SA"/>
        </w:rPr>
        <w:t>请绑定角色</w:t>
      </w:r>
      <w:r>
        <w:rPr>
          <w:rFonts w:hint="eastAsia" w:ascii="仿宋" w:hAnsi="仿宋" w:eastAsia="仿宋" w:cs="仿宋"/>
          <w:kern w:val="2"/>
          <w:sz w:val="24"/>
          <w:szCs w:val="20"/>
          <w:lang w:val="en-US" w:eastAsia="zh-CN" w:bidi="ar-SA"/>
        </w:rPr>
        <w:t>按钮—&gt;绑定用户角色操作（根据业务实际需要进行业务角色的绑定），绑定确认—&gt;全部信息经检查确认后提交。</w:t>
      </w:r>
    </w:p>
    <w:p>
      <w:pPr>
        <w:rPr>
          <w:rFonts w:hint="eastAsia" w:ascii="仿宋" w:hAnsi="仿宋" w:eastAsia="仿宋" w:cs="仿宋"/>
        </w:rPr>
      </w:pPr>
      <w:r>
        <w:rPr>
          <w:rFonts w:hint="eastAsia" w:ascii="仿宋" w:hAnsi="仿宋" w:eastAsia="仿宋" w:cs="仿宋"/>
        </w:rPr>
        <w:drawing>
          <wp:inline distT="0" distB="0" distL="114300" distR="114300">
            <wp:extent cx="5693410" cy="2654935"/>
            <wp:effectExtent l="0" t="0" r="6350" b="12065"/>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5"/>
                    <pic:cNvPicPr>
                      <a:picLocks noChangeAspect="1"/>
                    </pic:cNvPicPr>
                  </pic:nvPicPr>
                  <pic:blipFill>
                    <a:blip r:embed="rId12"/>
                    <a:stretch>
                      <a:fillRect/>
                    </a:stretch>
                  </pic:blipFill>
                  <pic:spPr>
                    <a:xfrm>
                      <a:off x="0" y="0"/>
                      <a:ext cx="5693410" cy="2654935"/>
                    </a:xfrm>
                    <a:prstGeom prst="rect">
                      <a:avLst/>
                    </a:prstGeom>
                    <a:noFill/>
                    <a:ln>
                      <a:noFill/>
                    </a:ln>
                  </pic:spPr>
                </pic:pic>
              </a:graphicData>
            </a:graphic>
          </wp:inline>
        </w:drawing>
      </w:r>
    </w:p>
    <w:p>
      <w:pPr>
        <w:pStyle w:val="2"/>
        <w:ind w:left="0" w:leftChars="0" w:firstLine="0" w:firstLineChars="0"/>
        <w:rPr>
          <w:rFonts w:hint="eastAsia" w:ascii="仿宋" w:hAnsi="仿宋" w:eastAsia="仿宋" w:cs="仿宋"/>
          <w:lang w:val="en-US" w:eastAsia="zh-CN"/>
        </w:rPr>
      </w:pPr>
      <w:r>
        <w:rPr>
          <w:rFonts w:hint="eastAsia" w:ascii="仿宋" w:hAnsi="仿宋" w:eastAsia="仿宋" w:cs="仿宋"/>
          <w:lang w:val="en-US" w:eastAsia="zh-CN"/>
        </w:rPr>
        <w:t>赋予经办角色参考以上5.2.5业务角色管理，绑定经办角色的操作参考以下截图:</w:t>
      </w:r>
    </w:p>
    <w:p>
      <w:pPr>
        <w:pStyle w:val="2"/>
        <w:ind w:left="0" w:leftChars="0" w:firstLine="0" w:firstLineChars="0"/>
        <w:rPr>
          <w:rFonts w:hint="eastAsia" w:ascii="仿宋" w:hAnsi="仿宋" w:eastAsia="仿宋" w:cs="仿宋"/>
        </w:rPr>
      </w:pPr>
      <w:r>
        <w:rPr>
          <w:rFonts w:hint="eastAsia" w:ascii="仿宋" w:hAnsi="仿宋" w:eastAsia="仿宋" w:cs="仿宋"/>
        </w:rPr>
        <w:drawing>
          <wp:inline distT="0" distB="0" distL="114300" distR="114300">
            <wp:extent cx="5695950" cy="2656840"/>
            <wp:effectExtent l="0" t="0" r="3810" b="10160"/>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3"/>
                    <a:stretch>
                      <a:fillRect/>
                    </a:stretch>
                  </pic:blipFill>
                  <pic:spPr>
                    <a:xfrm>
                      <a:off x="0" y="0"/>
                      <a:ext cx="5695950" cy="2656840"/>
                    </a:xfrm>
                    <a:prstGeom prst="rect">
                      <a:avLst/>
                    </a:prstGeom>
                    <a:noFill/>
                    <a:ln>
                      <a:noFill/>
                    </a:ln>
                  </pic:spPr>
                </pic:pic>
              </a:graphicData>
            </a:graphic>
          </wp:inline>
        </w:drawing>
      </w:r>
    </w:p>
    <w:p>
      <w:pPr>
        <w:pStyle w:val="3"/>
        <w:rPr>
          <w:rFonts w:hint="eastAsia" w:ascii="仿宋" w:hAnsi="仿宋" w:eastAsia="仿宋" w:cs="仿宋"/>
        </w:rPr>
      </w:pPr>
    </w:p>
    <w:sectPr>
      <w:footerReference r:id="rId4" w:type="default"/>
      <w:pgSz w:w="11906" w:h="16838"/>
      <w:pgMar w:top="1440" w:right="1463" w:bottom="1440" w:left="1463"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0000000000000000000"/>
    <w:charset w:val="00"/>
    <w:family w:val="auto"/>
    <w:pitch w:val="default"/>
    <w:sig w:usb0="00000000" w:usb1="00000000" w:usb2="00000000" w:usb3="00000000" w:csb0="00040001" w:csb1="0000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71" name="文本框 7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8"/>
                          </w:pPr>
                          <w:r>
                            <w:t xml:space="preserve">第 </w:t>
                          </w:r>
                          <w:r>
                            <w:fldChar w:fldCharType="begin"/>
                          </w:r>
                          <w:r>
                            <w:instrText xml:space="preserve"> PAGE  \* MERGEFORMAT </w:instrText>
                          </w:r>
                          <w:r>
                            <w:fldChar w:fldCharType="separate"/>
                          </w:r>
                          <w:r>
                            <w:t>1</w:t>
                          </w:r>
                          <w:r>
                            <w:fldChar w:fldCharType="end"/>
                          </w:r>
                          <w:r>
                            <w:t xml:space="preserve"> 页 共 </w:t>
                          </w:r>
                          <w:r>
                            <w:rPr>
                              <w:rFonts w:hint="eastAsia"/>
                              <w:lang w:val="en-US" w:eastAsia="zh-CN"/>
                            </w:rPr>
                            <w:t>14</w:t>
                          </w:r>
                          <w:r>
                            <w:t xml:space="preserve"> 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04m48CwCAABXBAAADgAAAAAAAAABACAAAAAfAQAAZHJzL2Uyb0RvYy54bWxQSwUGAAAAAAYA&#10;BgBZAQAAvQUAAAAA&#10;">
              <v:fill on="f" focussize="0,0"/>
              <v:stroke on="f" weight="0.5pt"/>
              <v:imagedata o:title=""/>
              <o:lock v:ext="edit" aspectratio="f"/>
              <v:textbox inset="0mm,0mm,0mm,0mm" style="mso-fit-shape-to-text:t;">
                <w:txbxContent>
                  <w:p>
                    <w:pPr>
                      <w:pStyle w:val="18"/>
                    </w:pPr>
                    <w:r>
                      <w:t xml:space="preserve">第 </w:t>
                    </w:r>
                    <w:r>
                      <w:fldChar w:fldCharType="begin"/>
                    </w:r>
                    <w:r>
                      <w:instrText xml:space="preserve"> PAGE  \* MERGEFORMAT </w:instrText>
                    </w:r>
                    <w:r>
                      <w:fldChar w:fldCharType="separate"/>
                    </w:r>
                    <w:r>
                      <w:t>1</w:t>
                    </w:r>
                    <w:r>
                      <w:fldChar w:fldCharType="end"/>
                    </w:r>
                    <w:r>
                      <w:t xml:space="preserve"> 页 共 </w:t>
                    </w:r>
                    <w:r>
                      <w:rPr>
                        <w:rFonts w:hint="eastAsia"/>
                        <w:lang w:val="en-US" w:eastAsia="zh-CN"/>
                      </w:rPr>
                      <w:t>14</w:t>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jc w:val="left"/>
      <w:rPr>
        <w:rFonts w:hint="default" w:eastAsiaTheme="minorEastAsia"/>
        <w:lang w:val="en-US" w:eastAsia="zh-CN"/>
      </w:rPr>
    </w:pPr>
    <w:r>
      <w:drawing>
        <wp:inline distT="0" distB="0" distL="114300" distR="114300">
          <wp:extent cx="727075" cy="236220"/>
          <wp:effectExtent l="0" t="0" r="4445"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
                  <a:stretch>
                    <a:fillRect/>
                  </a:stretch>
                </pic:blipFill>
                <pic:spPr>
                  <a:xfrm>
                    <a:off x="0" y="0"/>
                    <a:ext cx="727075" cy="236220"/>
                  </a:xfrm>
                  <a:prstGeom prst="rect">
                    <a:avLst/>
                  </a:prstGeom>
                  <a:noFill/>
                  <a:ln>
                    <a:noFill/>
                  </a:ln>
                </pic:spPr>
              </pic:pic>
            </a:graphicData>
          </a:graphic>
        </wp:inline>
      </w:drawing>
    </w:r>
    <w:r>
      <w:rPr>
        <w:rFonts w:hint="eastAsia" w:ascii="宋体" w:hAnsi="宋体" w:eastAsia="宋体" w:cs="宋体"/>
        <w:lang w:val="en-US" w:eastAsia="zh-CN"/>
      </w:rPr>
      <w:t xml:space="preserve">            贵州省人才人事综合业务管理服务平台</w:t>
    </w:r>
    <w:r>
      <w:rPr>
        <w:rFonts w:hint="eastAsia"/>
        <w:lang w:val="en-US" w:eastAsia="zh-CN"/>
      </w:rPr>
      <w:t>—账号体系—操作手册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52BAF31"/>
    <w:multiLevelType w:val="multilevel"/>
    <w:tmpl w:val="D52BAF31"/>
    <w:lvl w:ilvl="0" w:tentative="0">
      <w:start w:val="1"/>
      <w:numFmt w:val="decimal"/>
      <w:pStyle w:val="4"/>
      <w:lvlText w:val="%1."/>
      <w:lvlJc w:val="left"/>
      <w:pPr>
        <w:ind w:left="432" w:hanging="432"/>
      </w:pPr>
      <w:rPr>
        <w:rFonts w:hint="default"/>
      </w:rPr>
    </w:lvl>
    <w:lvl w:ilvl="1" w:tentative="0">
      <w:start w:val="1"/>
      <w:numFmt w:val="decimal"/>
      <w:pStyle w:val="5"/>
      <w:lvlText w:val="%1.%2."/>
      <w:lvlJc w:val="left"/>
      <w:pPr>
        <w:ind w:left="575" w:hanging="575"/>
      </w:pPr>
      <w:rPr>
        <w:rFonts w:hint="default"/>
      </w:rPr>
    </w:lvl>
    <w:lvl w:ilvl="2" w:tentative="0">
      <w:start w:val="1"/>
      <w:numFmt w:val="decimal"/>
      <w:pStyle w:val="6"/>
      <w:lvlText w:val="%1.%2.%3."/>
      <w:lvlJc w:val="left"/>
      <w:pPr>
        <w:ind w:left="720" w:hanging="720"/>
      </w:pPr>
      <w:rPr>
        <w:rFonts w:hint="default"/>
      </w:rPr>
    </w:lvl>
    <w:lvl w:ilvl="3" w:tentative="0">
      <w:start w:val="1"/>
      <w:numFmt w:val="decimal"/>
      <w:pStyle w:val="7"/>
      <w:lvlText w:val="%1.%2.%3.%4."/>
      <w:lvlJc w:val="left"/>
      <w:pPr>
        <w:ind w:left="864" w:hanging="864"/>
      </w:pPr>
      <w:rPr>
        <w:rFonts w:hint="default"/>
      </w:rPr>
    </w:lvl>
    <w:lvl w:ilvl="4" w:tentative="0">
      <w:start w:val="1"/>
      <w:numFmt w:val="decimal"/>
      <w:pStyle w:val="8"/>
      <w:lvlText w:val="%1.%2.%3.%4.%5."/>
      <w:lvlJc w:val="left"/>
      <w:pPr>
        <w:ind w:left="1008" w:hanging="1008"/>
      </w:pPr>
      <w:rPr>
        <w:rFonts w:hint="default"/>
      </w:rPr>
    </w:lvl>
    <w:lvl w:ilvl="5" w:tentative="0">
      <w:start w:val="1"/>
      <w:numFmt w:val="decimal"/>
      <w:pStyle w:val="9"/>
      <w:lvlText w:val="%1.%2.%3.%4.%5.%6."/>
      <w:lvlJc w:val="left"/>
      <w:pPr>
        <w:ind w:left="1151" w:hanging="1151"/>
      </w:pPr>
      <w:rPr>
        <w:rFonts w:hint="default"/>
      </w:rPr>
    </w:lvl>
    <w:lvl w:ilvl="6" w:tentative="0">
      <w:start w:val="1"/>
      <w:numFmt w:val="decimal"/>
      <w:pStyle w:val="10"/>
      <w:lvlText w:val="%1.%2.%3.%4.%5.%6.%7."/>
      <w:lvlJc w:val="left"/>
      <w:pPr>
        <w:ind w:left="1296" w:hanging="1296"/>
      </w:pPr>
      <w:rPr>
        <w:rFonts w:hint="default"/>
      </w:rPr>
    </w:lvl>
    <w:lvl w:ilvl="7" w:tentative="0">
      <w:start w:val="1"/>
      <w:numFmt w:val="decimal"/>
      <w:pStyle w:val="11"/>
      <w:lvlText w:val="%1.%2.%3.%4.%5.%6.%7.%8."/>
      <w:lvlJc w:val="left"/>
      <w:pPr>
        <w:ind w:left="1440" w:hanging="1440"/>
      </w:pPr>
      <w:rPr>
        <w:rFonts w:hint="default"/>
      </w:rPr>
    </w:lvl>
    <w:lvl w:ilvl="8" w:tentative="0">
      <w:start w:val="1"/>
      <w:numFmt w:val="decimal"/>
      <w:pStyle w:val="12"/>
      <w:lvlText w:val="%1.%2.%3.%4.%5.%6.%7.%8.%9."/>
      <w:lvlJc w:val="left"/>
      <w:pPr>
        <w:ind w:left="1583" w:hanging="1583"/>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66B4"/>
    <w:rsid w:val="00013F97"/>
    <w:rsid w:val="00017C47"/>
    <w:rsid w:val="000433E2"/>
    <w:rsid w:val="0005399C"/>
    <w:rsid w:val="00063767"/>
    <w:rsid w:val="00075F23"/>
    <w:rsid w:val="0009733F"/>
    <w:rsid w:val="000A46F5"/>
    <w:rsid w:val="000B1B89"/>
    <w:rsid w:val="000B3864"/>
    <w:rsid w:val="000C1DE9"/>
    <w:rsid w:val="000E363F"/>
    <w:rsid w:val="0010046C"/>
    <w:rsid w:val="0010073D"/>
    <w:rsid w:val="001341C6"/>
    <w:rsid w:val="00136699"/>
    <w:rsid w:val="001366B4"/>
    <w:rsid w:val="0013702B"/>
    <w:rsid w:val="00145833"/>
    <w:rsid w:val="00146018"/>
    <w:rsid w:val="00155162"/>
    <w:rsid w:val="00170D18"/>
    <w:rsid w:val="00183B71"/>
    <w:rsid w:val="00191CE5"/>
    <w:rsid w:val="001A3FAD"/>
    <w:rsid w:val="001A5E91"/>
    <w:rsid w:val="001D49E9"/>
    <w:rsid w:val="001E3BFD"/>
    <w:rsid w:val="001E4243"/>
    <w:rsid w:val="001F7A48"/>
    <w:rsid w:val="0020423B"/>
    <w:rsid w:val="002069B1"/>
    <w:rsid w:val="00206DBA"/>
    <w:rsid w:val="00221B37"/>
    <w:rsid w:val="00222C9F"/>
    <w:rsid w:val="00224661"/>
    <w:rsid w:val="00224708"/>
    <w:rsid w:val="00230784"/>
    <w:rsid w:val="00242876"/>
    <w:rsid w:val="00242CDE"/>
    <w:rsid w:val="00262186"/>
    <w:rsid w:val="00267526"/>
    <w:rsid w:val="0027098B"/>
    <w:rsid w:val="0027598C"/>
    <w:rsid w:val="0029432E"/>
    <w:rsid w:val="002A45ED"/>
    <w:rsid w:val="002A71C5"/>
    <w:rsid w:val="002B39BC"/>
    <w:rsid w:val="002B5506"/>
    <w:rsid w:val="002B6EF8"/>
    <w:rsid w:val="002C1371"/>
    <w:rsid w:val="002C3919"/>
    <w:rsid w:val="002C3964"/>
    <w:rsid w:val="002D017A"/>
    <w:rsid w:val="002E5408"/>
    <w:rsid w:val="002F6294"/>
    <w:rsid w:val="00303F39"/>
    <w:rsid w:val="00314465"/>
    <w:rsid w:val="00327C9A"/>
    <w:rsid w:val="0034234D"/>
    <w:rsid w:val="00350AC9"/>
    <w:rsid w:val="00350C50"/>
    <w:rsid w:val="003538CA"/>
    <w:rsid w:val="00373629"/>
    <w:rsid w:val="003752C8"/>
    <w:rsid w:val="003B1038"/>
    <w:rsid w:val="003C7CA5"/>
    <w:rsid w:val="003D3920"/>
    <w:rsid w:val="003D4278"/>
    <w:rsid w:val="00410D9F"/>
    <w:rsid w:val="004115DC"/>
    <w:rsid w:val="00413CE7"/>
    <w:rsid w:val="004155B1"/>
    <w:rsid w:val="00416B10"/>
    <w:rsid w:val="00440322"/>
    <w:rsid w:val="00442E0E"/>
    <w:rsid w:val="004443BA"/>
    <w:rsid w:val="00445CB6"/>
    <w:rsid w:val="004702AB"/>
    <w:rsid w:val="0047096E"/>
    <w:rsid w:val="004710E5"/>
    <w:rsid w:val="00475C55"/>
    <w:rsid w:val="004A67D2"/>
    <w:rsid w:val="004B3076"/>
    <w:rsid w:val="004C43C2"/>
    <w:rsid w:val="004D6316"/>
    <w:rsid w:val="004D6602"/>
    <w:rsid w:val="004D6BCD"/>
    <w:rsid w:val="004E189E"/>
    <w:rsid w:val="004F0A1B"/>
    <w:rsid w:val="004F0D4F"/>
    <w:rsid w:val="0050505D"/>
    <w:rsid w:val="005345A1"/>
    <w:rsid w:val="0053544E"/>
    <w:rsid w:val="00545F41"/>
    <w:rsid w:val="00550975"/>
    <w:rsid w:val="00557E18"/>
    <w:rsid w:val="00563D4A"/>
    <w:rsid w:val="00585E61"/>
    <w:rsid w:val="00587846"/>
    <w:rsid w:val="005A33CB"/>
    <w:rsid w:val="005A6235"/>
    <w:rsid w:val="005D39EA"/>
    <w:rsid w:val="005E7F57"/>
    <w:rsid w:val="005F6F54"/>
    <w:rsid w:val="00614343"/>
    <w:rsid w:val="00615335"/>
    <w:rsid w:val="00625D59"/>
    <w:rsid w:val="00630272"/>
    <w:rsid w:val="00630874"/>
    <w:rsid w:val="00632E60"/>
    <w:rsid w:val="0064212F"/>
    <w:rsid w:val="00647DEF"/>
    <w:rsid w:val="0065236E"/>
    <w:rsid w:val="0066058A"/>
    <w:rsid w:val="0066304E"/>
    <w:rsid w:val="0067319D"/>
    <w:rsid w:val="006A54A8"/>
    <w:rsid w:val="006C57B7"/>
    <w:rsid w:val="006D7424"/>
    <w:rsid w:val="006F1A7C"/>
    <w:rsid w:val="0071235D"/>
    <w:rsid w:val="00723FAD"/>
    <w:rsid w:val="00732B22"/>
    <w:rsid w:val="00741285"/>
    <w:rsid w:val="00755F97"/>
    <w:rsid w:val="0076019B"/>
    <w:rsid w:val="007642E7"/>
    <w:rsid w:val="007679F0"/>
    <w:rsid w:val="00771522"/>
    <w:rsid w:val="0077710B"/>
    <w:rsid w:val="007824BA"/>
    <w:rsid w:val="007A3752"/>
    <w:rsid w:val="007A3EE1"/>
    <w:rsid w:val="007A62EB"/>
    <w:rsid w:val="007C06CB"/>
    <w:rsid w:val="007C1E97"/>
    <w:rsid w:val="007D0A75"/>
    <w:rsid w:val="007E3787"/>
    <w:rsid w:val="00803253"/>
    <w:rsid w:val="00803258"/>
    <w:rsid w:val="008142CC"/>
    <w:rsid w:val="00824FCA"/>
    <w:rsid w:val="00847DA5"/>
    <w:rsid w:val="00851F34"/>
    <w:rsid w:val="0086026F"/>
    <w:rsid w:val="008743B0"/>
    <w:rsid w:val="00874C2C"/>
    <w:rsid w:val="008875AE"/>
    <w:rsid w:val="008A21F3"/>
    <w:rsid w:val="008A6382"/>
    <w:rsid w:val="008C2B53"/>
    <w:rsid w:val="008C3B4D"/>
    <w:rsid w:val="008C6357"/>
    <w:rsid w:val="008C6DD1"/>
    <w:rsid w:val="00907E32"/>
    <w:rsid w:val="00914D2E"/>
    <w:rsid w:val="009161A5"/>
    <w:rsid w:val="0092060E"/>
    <w:rsid w:val="0092258C"/>
    <w:rsid w:val="00937B4E"/>
    <w:rsid w:val="00944A8D"/>
    <w:rsid w:val="009555E2"/>
    <w:rsid w:val="00964C05"/>
    <w:rsid w:val="0096704C"/>
    <w:rsid w:val="00983686"/>
    <w:rsid w:val="00985554"/>
    <w:rsid w:val="00994FD2"/>
    <w:rsid w:val="00995125"/>
    <w:rsid w:val="00995F49"/>
    <w:rsid w:val="009B0A36"/>
    <w:rsid w:val="009B5606"/>
    <w:rsid w:val="009B7847"/>
    <w:rsid w:val="009C50AE"/>
    <w:rsid w:val="009C6D5B"/>
    <w:rsid w:val="00A058C5"/>
    <w:rsid w:val="00A17011"/>
    <w:rsid w:val="00A26B0C"/>
    <w:rsid w:val="00A30473"/>
    <w:rsid w:val="00A40FE3"/>
    <w:rsid w:val="00A4515E"/>
    <w:rsid w:val="00A63CCB"/>
    <w:rsid w:val="00A63E6B"/>
    <w:rsid w:val="00A727AD"/>
    <w:rsid w:val="00A82058"/>
    <w:rsid w:val="00A82290"/>
    <w:rsid w:val="00A85B0F"/>
    <w:rsid w:val="00A9110A"/>
    <w:rsid w:val="00A923D2"/>
    <w:rsid w:val="00AA1813"/>
    <w:rsid w:val="00AC2AF7"/>
    <w:rsid w:val="00AF6963"/>
    <w:rsid w:val="00AF77C5"/>
    <w:rsid w:val="00B109AD"/>
    <w:rsid w:val="00B1755B"/>
    <w:rsid w:val="00B20712"/>
    <w:rsid w:val="00B358DA"/>
    <w:rsid w:val="00B36643"/>
    <w:rsid w:val="00B4345B"/>
    <w:rsid w:val="00B4353A"/>
    <w:rsid w:val="00B45153"/>
    <w:rsid w:val="00B47A51"/>
    <w:rsid w:val="00B93F2F"/>
    <w:rsid w:val="00B96E76"/>
    <w:rsid w:val="00BA20F9"/>
    <w:rsid w:val="00BB0447"/>
    <w:rsid w:val="00BC4798"/>
    <w:rsid w:val="00BF360B"/>
    <w:rsid w:val="00BF67FA"/>
    <w:rsid w:val="00C17359"/>
    <w:rsid w:val="00C76135"/>
    <w:rsid w:val="00CA217B"/>
    <w:rsid w:val="00CA26C0"/>
    <w:rsid w:val="00CB3184"/>
    <w:rsid w:val="00CC03C8"/>
    <w:rsid w:val="00CC12B7"/>
    <w:rsid w:val="00CD3296"/>
    <w:rsid w:val="00CD76F1"/>
    <w:rsid w:val="00CE08A9"/>
    <w:rsid w:val="00CF0D5F"/>
    <w:rsid w:val="00CF477F"/>
    <w:rsid w:val="00D03627"/>
    <w:rsid w:val="00D14A4A"/>
    <w:rsid w:val="00D162EF"/>
    <w:rsid w:val="00D34CAA"/>
    <w:rsid w:val="00D4493B"/>
    <w:rsid w:val="00D47074"/>
    <w:rsid w:val="00DB0CCF"/>
    <w:rsid w:val="00DB2D18"/>
    <w:rsid w:val="00DD330A"/>
    <w:rsid w:val="00DD3374"/>
    <w:rsid w:val="00E05EA9"/>
    <w:rsid w:val="00E2291A"/>
    <w:rsid w:val="00E36D42"/>
    <w:rsid w:val="00E645F8"/>
    <w:rsid w:val="00E65FE7"/>
    <w:rsid w:val="00E662CF"/>
    <w:rsid w:val="00E731A9"/>
    <w:rsid w:val="00E7609C"/>
    <w:rsid w:val="00E81E3C"/>
    <w:rsid w:val="00EA2A7F"/>
    <w:rsid w:val="00EA4176"/>
    <w:rsid w:val="00ED091E"/>
    <w:rsid w:val="00ED58F3"/>
    <w:rsid w:val="00EE05C7"/>
    <w:rsid w:val="00EF1E36"/>
    <w:rsid w:val="00EF660C"/>
    <w:rsid w:val="00F41327"/>
    <w:rsid w:val="00F76865"/>
    <w:rsid w:val="00F86123"/>
    <w:rsid w:val="00F90AFD"/>
    <w:rsid w:val="00F934B4"/>
    <w:rsid w:val="00FC177F"/>
    <w:rsid w:val="00FE2B91"/>
    <w:rsid w:val="011B0745"/>
    <w:rsid w:val="011C44BE"/>
    <w:rsid w:val="01316C38"/>
    <w:rsid w:val="01767A62"/>
    <w:rsid w:val="018A48C2"/>
    <w:rsid w:val="01AF5332"/>
    <w:rsid w:val="01D22597"/>
    <w:rsid w:val="01DD59FB"/>
    <w:rsid w:val="01EE7C08"/>
    <w:rsid w:val="022278B2"/>
    <w:rsid w:val="024617F2"/>
    <w:rsid w:val="026003DA"/>
    <w:rsid w:val="026D3223"/>
    <w:rsid w:val="027F6AB2"/>
    <w:rsid w:val="029629F2"/>
    <w:rsid w:val="03C12296"/>
    <w:rsid w:val="03D1667A"/>
    <w:rsid w:val="03DD7F34"/>
    <w:rsid w:val="03F1578E"/>
    <w:rsid w:val="03F7281B"/>
    <w:rsid w:val="041A7CDF"/>
    <w:rsid w:val="042711AF"/>
    <w:rsid w:val="045B2885"/>
    <w:rsid w:val="045C37B0"/>
    <w:rsid w:val="04AD3DAA"/>
    <w:rsid w:val="04B50EB1"/>
    <w:rsid w:val="04C82992"/>
    <w:rsid w:val="04E92909"/>
    <w:rsid w:val="05107E95"/>
    <w:rsid w:val="05184F9C"/>
    <w:rsid w:val="05706B86"/>
    <w:rsid w:val="05B747B5"/>
    <w:rsid w:val="05E732EC"/>
    <w:rsid w:val="06462252"/>
    <w:rsid w:val="064F2C3F"/>
    <w:rsid w:val="068C16CB"/>
    <w:rsid w:val="06B62CBE"/>
    <w:rsid w:val="06C65A2E"/>
    <w:rsid w:val="06EC66E0"/>
    <w:rsid w:val="06F4329F"/>
    <w:rsid w:val="06FA0DFD"/>
    <w:rsid w:val="06FF7F68"/>
    <w:rsid w:val="070E2AFA"/>
    <w:rsid w:val="07683FB9"/>
    <w:rsid w:val="07846919"/>
    <w:rsid w:val="07AB0349"/>
    <w:rsid w:val="07E01A7F"/>
    <w:rsid w:val="07E67817"/>
    <w:rsid w:val="07EC6998"/>
    <w:rsid w:val="07F7358F"/>
    <w:rsid w:val="07F92E63"/>
    <w:rsid w:val="07FC2953"/>
    <w:rsid w:val="083420ED"/>
    <w:rsid w:val="085B7AF9"/>
    <w:rsid w:val="086504F8"/>
    <w:rsid w:val="08F875BE"/>
    <w:rsid w:val="09120680"/>
    <w:rsid w:val="09265AAA"/>
    <w:rsid w:val="093A586D"/>
    <w:rsid w:val="099C09DD"/>
    <w:rsid w:val="09C83435"/>
    <w:rsid w:val="09CA5EB8"/>
    <w:rsid w:val="09CF6571"/>
    <w:rsid w:val="09E91F04"/>
    <w:rsid w:val="0A01354A"/>
    <w:rsid w:val="0A08220C"/>
    <w:rsid w:val="0A0B60CF"/>
    <w:rsid w:val="0A22334D"/>
    <w:rsid w:val="0A312D88"/>
    <w:rsid w:val="0A963FF9"/>
    <w:rsid w:val="0AEE4CEE"/>
    <w:rsid w:val="0AFA6256"/>
    <w:rsid w:val="0B04224A"/>
    <w:rsid w:val="0B126B72"/>
    <w:rsid w:val="0B17584C"/>
    <w:rsid w:val="0B380146"/>
    <w:rsid w:val="0B6304FE"/>
    <w:rsid w:val="0B645C9D"/>
    <w:rsid w:val="0B6B0E80"/>
    <w:rsid w:val="0B7C6285"/>
    <w:rsid w:val="0B996E37"/>
    <w:rsid w:val="0BB819D3"/>
    <w:rsid w:val="0BCA5242"/>
    <w:rsid w:val="0BE5207C"/>
    <w:rsid w:val="0BED0F30"/>
    <w:rsid w:val="0C2F0898"/>
    <w:rsid w:val="0C874EE1"/>
    <w:rsid w:val="0CA24B56"/>
    <w:rsid w:val="0CEE31B2"/>
    <w:rsid w:val="0D0A78C0"/>
    <w:rsid w:val="0D207681"/>
    <w:rsid w:val="0D4E79EB"/>
    <w:rsid w:val="0D5B4D2F"/>
    <w:rsid w:val="0DD82DC0"/>
    <w:rsid w:val="0DDC74AE"/>
    <w:rsid w:val="0E460DCC"/>
    <w:rsid w:val="0E5B2F9E"/>
    <w:rsid w:val="0F000F7B"/>
    <w:rsid w:val="0F0E03C5"/>
    <w:rsid w:val="0F716922"/>
    <w:rsid w:val="0FBF32EA"/>
    <w:rsid w:val="0FCB3498"/>
    <w:rsid w:val="0FD04DF1"/>
    <w:rsid w:val="10972EF0"/>
    <w:rsid w:val="10C32FA1"/>
    <w:rsid w:val="1109680C"/>
    <w:rsid w:val="111E239C"/>
    <w:rsid w:val="11475FA8"/>
    <w:rsid w:val="11760E48"/>
    <w:rsid w:val="117F6ACF"/>
    <w:rsid w:val="11C24C0D"/>
    <w:rsid w:val="11FA082B"/>
    <w:rsid w:val="1221233C"/>
    <w:rsid w:val="128E7817"/>
    <w:rsid w:val="129D1B13"/>
    <w:rsid w:val="12D6271E"/>
    <w:rsid w:val="12E31FA9"/>
    <w:rsid w:val="1360648C"/>
    <w:rsid w:val="13863F25"/>
    <w:rsid w:val="13FC61B5"/>
    <w:rsid w:val="14065D0E"/>
    <w:rsid w:val="141B7442"/>
    <w:rsid w:val="1424570B"/>
    <w:rsid w:val="143A0A8B"/>
    <w:rsid w:val="144C0615"/>
    <w:rsid w:val="144E4536"/>
    <w:rsid w:val="145F0C28"/>
    <w:rsid w:val="149057F0"/>
    <w:rsid w:val="14A10B0A"/>
    <w:rsid w:val="14A5684C"/>
    <w:rsid w:val="14AB33D3"/>
    <w:rsid w:val="14B81350"/>
    <w:rsid w:val="14DC78FC"/>
    <w:rsid w:val="14E37374"/>
    <w:rsid w:val="14E37DDB"/>
    <w:rsid w:val="151A266A"/>
    <w:rsid w:val="15311E8E"/>
    <w:rsid w:val="157314B6"/>
    <w:rsid w:val="15A765F4"/>
    <w:rsid w:val="15AE34DE"/>
    <w:rsid w:val="15D32F45"/>
    <w:rsid w:val="161F618A"/>
    <w:rsid w:val="162C6AF9"/>
    <w:rsid w:val="167305E5"/>
    <w:rsid w:val="1677334E"/>
    <w:rsid w:val="168C1346"/>
    <w:rsid w:val="16D52CED"/>
    <w:rsid w:val="16D73E22"/>
    <w:rsid w:val="17131182"/>
    <w:rsid w:val="174A7237"/>
    <w:rsid w:val="176E561B"/>
    <w:rsid w:val="177644D0"/>
    <w:rsid w:val="177E3384"/>
    <w:rsid w:val="17AD77C6"/>
    <w:rsid w:val="17AE2196"/>
    <w:rsid w:val="1848234D"/>
    <w:rsid w:val="18510A99"/>
    <w:rsid w:val="18660111"/>
    <w:rsid w:val="18664544"/>
    <w:rsid w:val="18A94431"/>
    <w:rsid w:val="18B0756E"/>
    <w:rsid w:val="18E92A80"/>
    <w:rsid w:val="19081158"/>
    <w:rsid w:val="19110A42"/>
    <w:rsid w:val="1917583F"/>
    <w:rsid w:val="19507965"/>
    <w:rsid w:val="19575C3B"/>
    <w:rsid w:val="196E019C"/>
    <w:rsid w:val="197A6279"/>
    <w:rsid w:val="199A10B6"/>
    <w:rsid w:val="19D364A2"/>
    <w:rsid w:val="1A11228E"/>
    <w:rsid w:val="1A7B2D5B"/>
    <w:rsid w:val="1AB13062"/>
    <w:rsid w:val="1ABF1CEA"/>
    <w:rsid w:val="1ADF05DE"/>
    <w:rsid w:val="1AE6196C"/>
    <w:rsid w:val="1AE622CB"/>
    <w:rsid w:val="1B466017"/>
    <w:rsid w:val="1B755D9E"/>
    <w:rsid w:val="1B770817"/>
    <w:rsid w:val="1B7A20B5"/>
    <w:rsid w:val="1BD16179"/>
    <w:rsid w:val="1BD21EF1"/>
    <w:rsid w:val="1BD96DE1"/>
    <w:rsid w:val="1BED2887"/>
    <w:rsid w:val="1C275D99"/>
    <w:rsid w:val="1C420E24"/>
    <w:rsid w:val="1C807000"/>
    <w:rsid w:val="1C8C0228"/>
    <w:rsid w:val="1CC24BD7"/>
    <w:rsid w:val="1CED60A0"/>
    <w:rsid w:val="1CEE4C78"/>
    <w:rsid w:val="1CFA34AD"/>
    <w:rsid w:val="1D3F5364"/>
    <w:rsid w:val="1D484219"/>
    <w:rsid w:val="1D5801D4"/>
    <w:rsid w:val="1D654B03"/>
    <w:rsid w:val="1D747115"/>
    <w:rsid w:val="1DAC2BE5"/>
    <w:rsid w:val="1DDA6E3B"/>
    <w:rsid w:val="1DF07BFE"/>
    <w:rsid w:val="1DF27D13"/>
    <w:rsid w:val="1DFE0D7B"/>
    <w:rsid w:val="1E3529A7"/>
    <w:rsid w:val="1E616D7F"/>
    <w:rsid w:val="1E960FB4"/>
    <w:rsid w:val="1EC975DB"/>
    <w:rsid w:val="1EED49CF"/>
    <w:rsid w:val="1F2B01A0"/>
    <w:rsid w:val="1F3776FE"/>
    <w:rsid w:val="1F933745"/>
    <w:rsid w:val="1FC63B1B"/>
    <w:rsid w:val="1FD87828"/>
    <w:rsid w:val="202F346E"/>
    <w:rsid w:val="204C4020"/>
    <w:rsid w:val="205F3C07"/>
    <w:rsid w:val="20857532"/>
    <w:rsid w:val="20A4043E"/>
    <w:rsid w:val="21234F58"/>
    <w:rsid w:val="217575A6"/>
    <w:rsid w:val="2209430C"/>
    <w:rsid w:val="22934188"/>
    <w:rsid w:val="22A46395"/>
    <w:rsid w:val="22CC7D84"/>
    <w:rsid w:val="23083A59"/>
    <w:rsid w:val="230D44B8"/>
    <w:rsid w:val="234814F6"/>
    <w:rsid w:val="234E295F"/>
    <w:rsid w:val="235B41AF"/>
    <w:rsid w:val="23767606"/>
    <w:rsid w:val="23A3664D"/>
    <w:rsid w:val="24092228"/>
    <w:rsid w:val="24320767"/>
    <w:rsid w:val="243472A5"/>
    <w:rsid w:val="244D0366"/>
    <w:rsid w:val="245058C3"/>
    <w:rsid w:val="245B510B"/>
    <w:rsid w:val="245E4DC5"/>
    <w:rsid w:val="248151E3"/>
    <w:rsid w:val="24BB79C6"/>
    <w:rsid w:val="251610A0"/>
    <w:rsid w:val="25311A36"/>
    <w:rsid w:val="254259F1"/>
    <w:rsid w:val="25426281"/>
    <w:rsid w:val="255E7AF8"/>
    <w:rsid w:val="257222F6"/>
    <w:rsid w:val="25891872"/>
    <w:rsid w:val="25A156EB"/>
    <w:rsid w:val="25CE1D89"/>
    <w:rsid w:val="261F21D6"/>
    <w:rsid w:val="26404627"/>
    <w:rsid w:val="265C6F87"/>
    <w:rsid w:val="267D7ABF"/>
    <w:rsid w:val="26BE2EE1"/>
    <w:rsid w:val="26CD39E1"/>
    <w:rsid w:val="275C4257"/>
    <w:rsid w:val="27803DB2"/>
    <w:rsid w:val="279938C3"/>
    <w:rsid w:val="27B33466"/>
    <w:rsid w:val="27F31C5A"/>
    <w:rsid w:val="27FE38C5"/>
    <w:rsid w:val="280C4B02"/>
    <w:rsid w:val="28213FE4"/>
    <w:rsid w:val="28274CA3"/>
    <w:rsid w:val="283261F1"/>
    <w:rsid w:val="286B525F"/>
    <w:rsid w:val="28860641"/>
    <w:rsid w:val="28DA4193"/>
    <w:rsid w:val="29122F7B"/>
    <w:rsid w:val="2916341D"/>
    <w:rsid w:val="293B287C"/>
    <w:rsid w:val="296B32C2"/>
    <w:rsid w:val="296B6DB6"/>
    <w:rsid w:val="29934A6D"/>
    <w:rsid w:val="2A2C18A1"/>
    <w:rsid w:val="2A3859C4"/>
    <w:rsid w:val="2A3D2C2B"/>
    <w:rsid w:val="2A51792C"/>
    <w:rsid w:val="2A685EA1"/>
    <w:rsid w:val="2A783D22"/>
    <w:rsid w:val="2A7D75E5"/>
    <w:rsid w:val="2A8062AC"/>
    <w:rsid w:val="2A8F792B"/>
    <w:rsid w:val="2A930A9D"/>
    <w:rsid w:val="2A9F38E6"/>
    <w:rsid w:val="2AC74DB9"/>
    <w:rsid w:val="2AD17476"/>
    <w:rsid w:val="2AE61770"/>
    <w:rsid w:val="2AFC6751"/>
    <w:rsid w:val="2B0F281A"/>
    <w:rsid w:val="2B177920"/>
    <w:rsid w:val="2B285689"/>
    <w:rsid w:val="2B471FB3"/>
    <w:rsid w:val="2B5B780D"/>
    <w:rsid w:val="2B641F07"/>
    <w:rsid w:val="2B647629"/>
    <w:rsid w:val="2BCC4267"/>
    <w:rsid w:val="2BD66E93"/>
    <w:rsid w:val="2BF87497"/>
    <w:rsid w:val="2C1A1476"/>
    <w:rsid w:val="2C3D6F12"/>
    <w:rsid w:val="2C576226"/>
    <w:rsid w:val="2C640943"/>
    <w:rsid w:val="2C7F01E4"/>
    <w:rsid w:val="2C9C00DD"/>
    <w:rsid w:val="2CBE1B4C"/>
    <w:rsid w:val="2CC3490B"/>
    <w:rsid w:val="2D0839C4"/>
    <w:rsid w:val="2D0A14EA"/>
    <w:rsid w:val="2D29453B"/>
    <w:rsid w:val="2D2D342B"/>
    <w:rsid w:val="2D695554"/>
    <w:rsid w:val="2D7E3C87"/>
    <w:rsid w:val="2D850B71"/>
    <w:rsid w:val="2DEC34C3"/>
    <w:rsid w:val="2E0C1292"/>
    <w:rsid w:val="2E4231FA"/>
    <w:rsid w:val="2E7679EE"/>
    <w:rsid w:val="2E935510"/>
    <w:rsid w:val="2EA66FF1"/>
    <w:rsid w:val="2EBB0086"/>
    <w:rsid w:val="2EBF00B3"/>
    <w:rsid w:val="2ED973C6"/>
    <w:rsid w:val="2EE6563F"/>
    <w:rsid w:val="2F3C5BA7"/>
    <w:rsid w:val="2F542EF1"/>
    <w:rsid w:val="2F7E1D1C"/>
    <w:rsid w:val="2FD136BA"/>
    <w:rsid w:val="2FE66DE0"/>
    <w:rsid w:val="2FEA75AD"/>
    <w:rsid w:val="301616BE"/>
    <w:rsid w:val="303074BA"/>
    <w:rsid w:val="303A2838"/>
    <w:rsid w:val="304465F8"/>
    <w:rsid w:val="3077758E"/>
    <w:rsid w:val="31705174"/>
    <w:rsid w:val="319A6C13"/>
    <w:rsid w:val="31B61C41"/>
    <w:rsid w:val="31BE0AF5"/>
    <w:rsid w:val="31CD4BBB"/>
    <w:rsid w:val="31D67BED"/>
    <w:rsid w:val="31FE3579"/>
    <w:rsid w:val="32050C3F"/>
    <w:rsid w:val="322D3874"/>
    <w:rsid w:val="32382656"/>
    <w:rsid w:val="324803BF"/>
    <w:rsid w:val="32BB390E"/>
    <w:rsid w:val="32D76B4B"/>
    <w:rsid w:val="32DB1233"/>
    <w:rsid w:val="330E2A39"/>
    <w:rsid w:val="330E4E22"/>
    <w:rsid w:val="332130EA"/>
    <w:rsid w:val="332B21BB"/>
    <w:rsid w:val="332E0110"/>
    <w:rsid w:val="33AB172E"/>
    <w:rsid w:val="33BA568C"/>
    <w:rsid w:val="33C5689E"/>
    <w:rsid w:val="33EC0503"/>
    <w:rsid w:val="33F00D0E"/>
    <w:rsid w:val="3411553D"/>
    <w:rsid w:val="3445105A"/>
    <w:rsid w:val="346A4769"/>
    <w:rsid w:val="346D2D9B"/>
    <w:rsid w:val="349522BA"/>
    <w:rsid w:val="34A55F9D"/>
    <w:rsid w:val="34C401D1"/>
    <w:rsid w:val="34E02B31"/>
    <w:rsid w:val="350063F0"/>
    <w:rsid w:val="353335A8"/>
    <w:rsid w:val="35492DCC"/>
    <w:rsid w:val="358E36B2"/>
    <w:rsid w:val="3592721F"/>
    <w:rsid w:val="35AB56E7"/>
    <w:rsid w:val="35B00755"/>
    <w:rsid w:val="36525CB0"/>
    <w:rsid w:val="369D33CF"/>
    <w:rsid w:val="36B9188B"/>
    <w:rsid w:val="36BC1026"/>
    <w:rsid w:val="36C4095C"/>
    <w:rsid w:val="36C73FA8"/>
    <w:rsid w:val="36F17277"/>
    <w:rsid w:val="37222C69"/>
    <w:rsid w:val="377D0B0B"/>
    <w:rsid w:val="37A147F9"/>
    <w:rsid w:val="37B3277F"/>
    <w:rsid w:val="37B3452D"/>
    <w:rsid w:val="380D1E8F"/>
    <w:rsid w:val="382463CD"/>
    <w:rsid w:val="38A26A7B"/>
    <w:rsid w:val="38B92017"/>
    <w:rsid w:val="38CE6D86"/>
    <w:rsid w:val="38D1110E"/>
    <w:rsid w:val="38D136BB"/>
    <w:rsid w:val="38EF3C8A"/>
    <w:rsid w:val="396B1563"/>
    <w:rsid w:val="397A3554"/>
    <w:rsid w:val="397F0B6A"/>
    <w:rsid w:val="39C96289"/>
    <w:rsid w:val="3A033549"/>
    <w:rsid w:val="3AB45C62"/>
    <w:rsid w:val="3ACC7DDF"/>
    <w:rsid w:val="3B021A53"/>
    <w:rsid w:val="3B0B2AA6"/>
    <w:rsid w:val="3B5865E1"/>
    <w:rsid w:val="3B8406BA"/>
    <w:rsid w:val="3B96663F"/>
    <w:rsid w:val="3BAE5737"/>
    <w:rsid w:val="3BC63E28"/>
    <w:rsid w:val="3BF75330"/>
    <w:rsid w:val="3C6978B0"/>
    <w:rsid w:val="3CCE6FA8"/>
    <w:rsid w:val="3CEB5A1D"/>
    <w:rsid w:val="3CF420A1"/>
    <w:rsid w:val="3D3E3929"/>
    <w:rsid w:val="3D430101"/>
    <w:rsid w:val="3D606F05"/>
    <w:rsid w:val="3D7B789B"/>
    <w:rsid w:val="3D995F73"/>
    <w:rsid w:val="3DBB238D"/>
    <w:rsid w:val="3DD60F75"/>
    <w:rsid w:val="3E155F41"/>
    <w:rsid w:val="3E5500EC"/>
    <w:rsid w:val="3E6B5B61"/>
    <w:rsid w:val="3E78202C"/>
    <w:rsid w:val="3E7A4C78"/>
    <w:rsid w:val="3ED72617"/>
    <w:rsid w:val="3F0F79FC"/>
    <w:rsid w:val="3F12422F"/>
    <w:rsid w:val="3F3423F7"/>
    <w:rsid w:val="3F490AB9"/>
    <w:rsid w:val="3F7E38F1"/>
    <w:rsid w:val="3FD15E98"/>
    <w:rsid w:val="403E177F"/>
    <w:rsid w:val="404E4FD5"/>
    <w:rsid w:val="40672358"/>
    <w:rsid w:val="408547CF"/>
    <w:rsid w:val="409E3FCC"/>
    <w:rsid w:val="40C20932"/>
    <w:rsid w:val="40DF6392"/>
    <w:rsid w:val="40F0339A"/>
    <w:rsid w:val="411E2A63"/>
    <w:rsid w:val="41200E85"/>
    <w:rsid w:val="413236E5"/>
    <w:rsid w:val="41434B73"/>
    <w:rsid w:val="4148218A"/>
    <w:rsid w:val="414F2104"/>
    <w:rsid w:val="41856F3A"/>
    <w:rsid w:val="41AF045B"/>
    <w:rsid w:val="42204EB5"/>
    <w:rsid w:val="425C3AE6"/>
    <w:rsid w:val="42660B19"/>
    <w:rsid w:val="427D40B5"/>
    <w:rsid w:val="42884F34"/>
    <w:rsid w:val="42BC2E2F"/>
    <w:rsid w:val="42C41CE4"/>
    <w:rsid w:val="42E3216A"/>
    <w:rsid w:val="42F02AD9"/>
    <w:rsid w:val="431C1070"/>
    <w:rsid w:val="431E7646"/>
    <w:rsid w:val="4321454B"/>
    <w:rsid w:val="43374264"/>
    <w:rsid w:val="435E1189"/>
    <w:rsid w:val="436D5ED7"/>
    <w:rsid w:val="44315157"/>
    <w:rsid w:val="444364AB"/>
    <w:rsid w:val="444529B0"/>
    <w:rsid w:val="44501A81"/>
    <w:rsid w:val="44522F13"/>
    <w:rsid w:val="44526FAA"/>
    <w:rsid w:val="445350CD"/>
    <w:rsid w:val="445D589C"/>
    <w:rsid w:val="44810807"/>
    <w:rsid w:val="450349E4"/>
    <w:rsid w:val="453A5756"/>
    <w:rsid w:val="4549502F"/>
    <w:rsid w:val="45BB117C"/>
    <w:rsid w:val="45FB57D6"/>
    <w:rsid w:val="461865CE"/>
    <w:rsid w:val="46696E2A"/>
    <w:rsid w:val="4685463C"/>
    <w:rsid w:val="47226FD9"/>
    <w:rsid w:val="475F2ADC"/>
    <w:rsid w:val="476026EF"/>
    <w:rsid w:val="478D4D9A"/>
    <w:rsid w:val="47A571B1"/>
    <w:rsid w:val="47E26E94"/>
    <w:rsid w:val="47FF2739"/>
    <w:rsid w:val="480F3A42"/>
    <w:rsid w:val="48355763"/>
    <w:rsid w:val="483F456A"/>
    <w:rsid w:val="4865626F"/>
    <w:rsid w:val="48861D48"/>
    <w:rsid w:val="492D2C82"/>
    <w:rsid w:val="49351EF5"/>
    <w:rsid w:val="49793828"/>
    <w:rsid w:val="49845D29"/>
    <w:rsid w:val="49894564"/>
    <w:rsid w:val="49F27137"/>
    <w:rsid w:val="4A077E78"/>
    <w:rsid w:val="4A11580F"/>
    <w:rsid w:val="4A435BE4"/>
    <w:rsid w:val="4A4554B8"/>
    <w:rsid w:val="4A4B5F99"/>
    <w:rsid w:val="4A752DA5"/>
    <w:rsid w:val="4AB12B4E"/>
    <w:rsid w:val="4AC5668A"/>
    <w:rsid w:val="4AD022EC"/>
    <w:rsid w:val="4B015F26"/>
    <w:rsid w:val="4B4731F1"/>
    <w:rsid w:val="4B72052F"/>
    <w:rsid w:val="4B83273C"/>
    <w:rsid w:val="4B9065B4"/>
    <w:rsid w:val="4BA40904"/>
    <w:rsid w:val="4BA908D2"/>
    <w:rsid w:val="4BAF3531"/>
    <w:rsid w:val="4BF278C2"/>
    <w:rsid w:val="4C0B0637"/>
    <w:rsid w:val="4C0F3FD0"/>
    <w:rsid w:val="4C12145D"/>
    <w:rsid w:val="4C3677AE"/>
    <w:rsid w:val="4CA33E01"/>
    <w:rsid w:val="4CAB3617"/>
    <w:rsid w:val="4CC21530"/>
    <w:rsid w:val="4CC823D1"/>
    <w:rsid w:val="4D245859"/>
    <w:rsid w:val="4D2515D1"/>
    <w:rsid w:val="4D671BE9"/>
    <w:rsid w:val="4D8B733D"/>
    <w:rsid w:val="4D995509"/>
    <w:rsid w:val="4D995D27"/>
    <w:rsid w:val="4DB41037"/>
    <w:rsid w:val="4DC61217"/>
    <w:rsid w:val="4DD23507"/>
    <w:rsid w:val="4DDF2505"/>
    <w:rsid w:val="4E0D453F"/>
    <w:rsid w:val="4E606F30"/>
    <w:rsid w:val="4E672336"/>
    <w:rsid w:val="4E697C2A"/>
    <w:rsid w:val="4E86609F"/>
    <w:rsid w:val="4E896077"/>
    <w:rsid w:val="4E8F13F8"/>
    <w:rsid w:val="4EB470B0"/>
    <w:rsid w:val="4EB95E3B"/>
    <w:rsid w:val="4EE47E2F"/>
    <w:rsid w:val="4F007CE7"/>
    <w:rsid w:val="4F2A2ECF"/>
    <w:rsid w:val="4F443F90"/>
    <w:rsid w:val="4F8C3B89"/>
    <w:rsid w:val="50166679"/>
    <w:rsid w:val="502D711A"/>
    <w:rsid w:val="50830A3A"/>
    <w:rsid w:val="5099030C"/>
    <w:rsid w:val="50C10A47"/>
    <w:rsid w:val="510E0CFA"/>
    <w:rsid w:val="5147420C"/>
    <w:rsid w:val="514E10F6"/>
    <w:rsid w:val="518666CB"/>
    <w:rsid w:val="51BC33F8"/>
    <w:rsid w:val="51E42413"/>
    <w:rsid w:val="51F021AD"/>
    <w:rsid w:val="51F15F26"/>
    <w:rsid w:val="52357EFC"/>
    <w:rsid w:val="526D7CA2"/>
    <w:rsid w:val="52AA6800"/>
    <w:rsid w:val="52AB2578"/>
    <w:rsid w:val="52B02AAF"/>
    <w:rsid w:val="52C673B2"/>
    <w:rsid w:val="52ED3D77"/>
    <w:rsid w:val="52FE4D9E"/>
    <w:rsid w:val="53041527"/>
    <w:rsid w:val="53073C53"/>
    <w:rsid w:val="53200983"/>
    <w:rsid w:val="53234805"/>
    <w:rsid w:val="53457588"/>
    <w:rsid w:val="53980D4F"/>
    <w:rsid w:val="53A06B1F"/>
    <w:rsid w:val="53B36707"/>
    <w:rsid w:val="53C5766A"/>
    <w:rsid w:val="541F0588"/>
    <w:rsid w:val="5433420B"/>
    <w:rsid w:val="543F3793"/>
    <w:rsid w:val="544910E0"/>
    <w:rsid w:val="546D3F89"/>
    <w:rsid w:val="547C241E"/>
    <w:rsid w:val="54F1560D"/>
    <w:rsid w:val="551B5793"/>
    <w:rsid w:val="554C0B62"/>
    <w:rsid w:val="55D41DE6"/>
    <w:rsid w:val="56010E2D"/>
    <w:rsid w:val="56020701"/>
    <w:rsid w:val="56312D95"/>
    <w:rsid w:val="56394C50"/>
    <w:rsid w:val="565325E4"/>
    <w:rsid w:val="56552996"/>
    <w:rsid w:val="565F3DA6"/>
    <w:rsid w:val="569357FD"/>
    <w:rsid w:val="569F23F4"/>
    <w:rsid w:val="56C37E91"/>
    <w:rsid w:val="56F40FCF"/>
    <w:rsid w:val="573C5C66"/>
    <w:rsid w:val="574216FD"/>
    <w:rsid w:val="576158FB"/>
    <w:rsid w:val="57AC6B77"/>
    <w:rsid w:val="57E02CC4"/>
    <w:rsid w:val="57FD3876"/>
    <w:rsid w:val="581D70B9"/>
    <w:rsid w:val="58722468"/>
    <w:rsid w:val="58EB7B73"/>
    <w:rsid w:val="59261BB0"/>
    <w:rsid w:val="592F6AA6"/>
    <w:rsid w:val="593037D7"/>
    <w:rsid w:val="59973856"/>
    <w:rsid w:val="59CD7278"/>
    <w:rsid w:val="5A0E5F59"/>
    <w:rsid w:val="5A2E41BB"/>
    <w:rsid w:val="5A3107D3"/>
    <w:rsid w:val="5A430460"/>
    <w:rsid w:val="5A773F6B"/>
    <w:rsid w:val="5AC73CC7"/>
    <w:rsid w:val="5AE571C9"/>
    <w:rsid w:val="5B4E5EAF"/>
    <w:rsid w:val="5B653C0C"/>
    <w:rsid w:val="5B6A2FD1"/>
    <w:rsid w:val="5BB26726"/>
    <w:rsid w:val="5C2127DF"/>
    <w:rsid w:val="5C3830CF"/>
    <w:rsid w:val="5C3929A3"/>
    <w:rsid w:val="5C537F09"/>
    <w:rsid w:val="5C6E089F"/>
    <w:rsid w:val="5C851B72"/>
    <w:rsid w:val="5CA15FB8"/>
    <w:rsid w:val="5CA50038"/>
    <w:rsid w:val="5CA91E4A"/>
    <w:rsid w:val="5CBC458F"/>
    <w:rsid w:val="5CC11897"/>
    <w:rsid w:val="5CCC3817"/>
    <w:rsid w:val="5CFC2009"/>
    <w:rsid w:val="5D084957"/>
    <w:rsid w:val="5D1706B9"/>
    <w:rsid w:val="5D331AE8"/>
    <w:rsid w:val="5D496A05"/>
    <w:rsid w:val="5D5C4B9B"/>
    <w:rsid w:val="5D775FBA"/>
    <w:rsid w:val="5D810AA5"/>
    <w:rsid w:val="5D8660BC"/>
    <w:rsid w:val="5D9B126E"/>
    <w:rsid w:val="5DBC7D30"/>
    <w:rsid w:val="5E2C27BF"/>
    <w:rsid w:val="5E6F21D1"/>
    <w:rsid w:val="5ECA51CD"/>
    <w:rsid w:val="5EEB0646"/>
    <w:rsid w:val="5EF2530D"/>
    <w:rsid w:val="5F3D27AA"/>
    <w:rsid w:val="5F5A68B4"/>
    <w:rsid w:val="5F6E260D"/>
    <w:rsid w:val="5F702B80"/>
    <w:rsid w:val="5F800B0C"/>
    <w:rsid w:val="5F927D83"/>
    <w:rsid w:val="5FB707AE"/>
    <w:rsid w:val="5FC1089E"/>
    <w:rsid w:val="5FCF5AF8"/>
    <w:rsid w:val="5FD23F8D"/>
    <w:rsid w:val="5FE61094"/>
    <w:rsid w:val="5FEF6D47"/>
    <w:rsid w:val="60397415"/>
    <w:rsid w:val="6065321D"/>
    <w:rsid w:val="60AA3E6F"/>
    <w:rsid w:val="60B13450"/>
    <w:rsid w:val="60C07B37"/>
    <w:rsid w:val="60D809DC"/>
    <w:rsid w:val="60F81234"/>
    <w:rsid w:val="612642A9"/>
    <w:rsid w:val="612E684E"/>
    <w:rsid w:val="614E35C9"/>
    <w:rsid w:val="61552676"/>
    <w:rsid w:val="617C48A6"/>
    <w:rsid w:val="61A24B00"/>
    <w:rsid w:val="61B4130D"/>
    <w:rsid w:val="61D94A0C"/>
    <w:rsid w:val="61EB7D5A"/>
    <w:rsid w:val="620F5A71"/>
    <w:rsid w:val="62E26D43"/>
    <w:rsid w:val="62E55633"/>
    <w:rsid w:val="63526223"/>
    <w:rsid w:val="63935D4E"/>
    <w:rsid w:val="63F55203"/>
    <w:rsid w:val="63FF2724"/>
    <w:rsid w:val="640F3D9F"/>
    <w:rsid w:val="641461CF"/>
    <w:rsid w:val="64504D2E"/>
    <w:rsid w:val="646E7703"/>
    <w:rsid w:val="64835103"/>
    <w:rsid w:val="6490594F"/>
    <w:rsid w:val="652748AF"/>
    <w:rsid w:val="6545060B"/>
    <w:rsid w:val="655A2308"/>
    <w:rsid w:val="656876C1"/>
    <w:rsid w:val="65744A4C"/>
    <w:rsid w:val="6578453C"/>
    <w:rsid w:val="65A67D78"/>
    <w:rsid w:val="65C16AEA"/>
    <w:rsid w:val="65C23A09"/>
    <w:rsid w:val="65DF0A5F"/>
    <w:rsid w:val="65DF280D"/>
    <w:rsid w:val="661C3B65"/>
    <w:rsid w:val="6621372E"/>
    <w:rsid w:val="66391F1D"/>
    <w:rsid w:val="6649087B"/>
    <w:rsid w:val="66930D7B"/>
    <w:rsid w:val="66AE4660"/>
    <w:rsid w:val="66C33EDD"/>
    <w:rsid w:val="670A3463"/>
    <w:rsid w:val="67B8759F"/>
    <w:rsid w:val="67BF46A4"/>
    <w:rsid w:val="67E91713"/>
    <w:rsid w:val="67EB317E"/>
    <w:rsid w:val="67EF4DC4"/>
    <w:rsid w:val="68193253"/>
    <w:rsid w:val="68336DB3"/>
    <w:rsid w:val="683F7EE9"/>
    <w:rsid w:val="685270CC"/>
    <w:rsid w:val="6853303E"/>
    <w:rsid w:val="686C7DF6"/>
    <w:rsid w:val="686D5BEA"/>
    <w:rsid w:val="68996CA3"/>
    <w:rsid w:val="68AA7102"/>
    <w:rsid w:val="68B95FA0"/>
    <w:rsid w:val="68C006D4"/>
    <w:rsid w:val="68D44995"/>
    <w:rsid w:val="68DF2E17"/>
    <w:rsid w:val="68E63DF1"/>
    <w:rsid w:val="691E364C"/>
    <w:rsid w:val="691F0FA4"/>
    <w:rsid w:val="693E784B"/>
    <w:rsid w:val="694F1A58"/>
    <w:rsid w:val="69603C65"/>
    <w:rsid w:val="698A6F34"/>
    <w:rsid w:val="698F00A6"/>
    <w:rsid w:val="6A7D4830"/>
    <w:rsid w:val="6A9E5097"/>
    <w:rsid w:val="6AB73741"/>
    <w:rsid w:val="6AC551AD"/>
    <w:rsid w:val="6AC9212A"/>
    <w:rsid w:val="6ACD70D8"/>
    <w:rsid w:val="6B423C49"/>
    <w:rsid w:val="6B430E34"/>
    <w:rsid w:val="6B7A160D"/>
    <w:rsid w:val="6B9B2D32"/>
    <w:rsid w:val="6BC3332C"/>
    <w:rsid w:val="6BE00497"/>
    <w:rsid w:val="6C021003"/>
    <w:rsid w:val="6C276CBC"/>
    <w:rsid w:val="6C3C4515"/>
    <w:rsid w:val="6C77554D"/>
    <w:rsid w:val="6CA200F0"/>
    <w:rsid w:val="6CDE55CC"/>
    <w:rsid w:val="6D350F65"/>
    <w:rsid w:val="6D7777CF"/>
    <w:rsid w:val="6DAE4BCC"/>
    <w:rsid w:val="6DF36E56"/>
    <w:rsid w:val="6E2039C3"/>
    <w:rsid w:val="6E245261"/>
    <w:rsid w:val="6E724182"/>
    <w:rsid w:val="6EA6036C"/>
    <w:rsid w:val="6EB75BC9"/>
    <w:rsid w:val="6EBF142E"/>
    <w:rsid w:val="6EEA2586"/>
    <w:rsid w:val="6F0956B0"/>
    <w:rsid w:val="6F307C36"/>
    <w:rsid w:val="6F4C1992"/>
    <w:rsid w:val="6F7B5843"/>
    <w:rsid w:val="6F8C57B4"/>
    <w:rsid w:val="6FA36659"/>
    <w:rsid w:val="6FA66EC7"/>
    <w:rsid w:val="6FC34F4E"/>
    <w:rsid w:val="6FF2313D"/>
    <w:rsid w:val="702255CE"/>
    <w:rsid w:val="7073427E"/>
    <w:rsid w:val="7096282D"/>
    <w:rsid w:val="709B1A5B"/>
    <w:rsid w:val="70CE51F0"/>
    <w:rsid w:val="70FD0E91"/>
    <w:rsid w:val="71155335"/>
    <w:rsid w:val="711C2B67"/>
    <w:rsid w:val="716C6571"/>
    <w:rsid w:val="71D46F9E"/>
    <w:rsid w:val="71DA4297"/>
    <w:rsid w:val="71EE5B2F"/>
    <w:rsid w:val="71FB277D"/>
    <w:rsid w:val="72030045"/>
    <w:rsid w:val="722723F3"/>
    <w:rsid w:val="726C5429"/>
    <w:rsid w:val="72A66112"/>
    <w:rsid w:val="733E291B"/>
    <w:rsid w:val="73497518"/>
    <w:rsid w:val="73A11102"/>
    <w:rsid w:val="73BE3A62"/>
    <w:rsid w:val="73CF5C6F"/>
    <w:rsid w:val="73E73FF3"/>
    <w:rsid w:val="749F1AE5"/>
    <w:rsid w:val="749F3757"/>
    <w:rsid w:val="74CD6A95"/>
    <w:rsid w:val="74F57DE8"/>
    <w:rsid w:val="75174056"/>
    <w:rsid w:val="75244797"/>
    <w:rsid w:val="75273889"/>
    <w:rsid w:val="752A62F4"/>
    <w:rsid w:val="75866801"/>
    <w:rsid w:val="75907680"/>
    <w:rsid w:val="75A61B87"/>
    <w:rsid w:val="75D73501"/>
    <w:rsid w:val="75F9248D"/>
    <w:rsid w:val="76197675"/>
    <w:rsid w:val="762259A8"/>
    <w:rsid w:val="763E3538"/>
    <w:rsid w:val="76562678"/>
    <w:rsid w:val="765E152C"/>
    <w:rsid w:val="768C6099"/>
    <w:rsid w:val="76AA69C0"/>
    <w:rsid w:val="76C27D0D"/>
    <w:rsid w:val="770F2826"/>
    <w:rsid w:val="771F2A69"/>
    <w:rsid w:val="778C3E77"/>
    <w:rsid w:val="77B02720"/>
    <w:rsid w:val="77C27899"/>
    <w:rsid w:val="77F02658"/>
    <w:rsid w:val="7830365B"/>
    <w:rsid w:val="78552DA5"/>
    <w:rsid w:val="787C604F"/>
    <w:rsid w:val="789631FF"/>
    <w:rsid w:val="78AD22F7"/>
    <w:rsid w:val="78C41F08"/>
    <w:rsid w:val="790F4D60"/>
    <w:rsid w:val="79935991"/>
    <w:rsid w:val="79B2215A"/>
    <w:rsid w:val="79EA7C8A"/>
    <w:rsid w:val="79F60949"/>
    <w:rsid w:val="7A17211E"/>
    <w:rsid w:val="7A454EDD"/>
    <w:rsid w:val="7A70182E"/>
    <w:rsid w:val="7A831882"/>
    <w:rsid w:val="7A903C7E"/>
    <w:rsid w:val="7AAA2F92"/>
    <w:rsid w:val="7AB160CE"/>
    <w:rsid w:val="7ACD0A2E"/>
    <w:rsid w:val="7AD477F7"/>
    <w:rsid w:val="7AF85E8E"/>
    <w:rsid w:val="7B175A32"/>
    <w:rsid w:val="7B3F0E48"/>
    <w:rsid w:val="7BC260B9"/>
    <w:rsid w:val="7BEB5610"/>
    <w:rsid w:val="7C02295A"/>
    <w:rsid w:val="7C122B9D"/>
    <w:rsid w:val="7C13541A"/>
    <w:rsid w:val="7C336FB7"/>
    <w:rsid w:val="7CCA16C9"/>
    <w:rsid w:val="7CCB4A40"/>
    <w:rsid w:val="7D726978"/>
    <w:rsid w:val="7DA41F1A"/>
    <w:rsid w:val="7DA77C5D"/>
    <w:rsid w:val="7DD97CC2"/>
    <w:rsid w:val="7E743E49"/>
    <w:rsid w:val="7E955D07"/>
    <w:rsid w:val="7EB02B41"/>
    <w:rsid w:val="7EC42148"/>
    <w:rsid w:val="7F4C4618"/>
    <w:rsid w:val="7F661EBB"/>
    <w:rsid w:val="7F875650"/>
    <w:rsid w:val="7F9A1827"/>
    <w:rsid w:val="7FCE327F"/>
    <w:rsid w:val="7FE74340"/>
    <w:rsid w:val="7FED104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eastAsia="宋体" w:cs="宋体" w:asciiTheme="minorAscii" w:hAnsiTheme="minorAscii"/>
      <w:kern w:val="2"/>
      <w:sz w:val="24"/>
      <w:szCs w:val="24"/>
      <w:lang w:val="en-US" w:eastAsia="zh-CN" w:bidi="ar-SA"/>
    </w:rPr>
  </w:style>
  <w:style w:type="paragraph" w:styleId="4">
    <w:name w:val="heading 1"/>
    <w:basedOn w:val="1"/>
    <w:next w:val="1"/>
    <w:qFormat/>
    <w:uiPriority w:val="0"/>
    <w:pPr>
      <w:keepNext/>
      <w:keepLines/>
      <w:pageBreakBefore/>
      <w:numPr>
        <w:ilvl w:val="0"/>
        <w:numId w:val="1"/>
      </w:numPr>
      <w:spacing w:line="360" w:lineRule="auto"/>
      <w:ind w:left="0" w:firstLine="0"/>
      <w:jc w:val="left"/>
      <w:outlineLvl w:val="0"/>
    </w:pPr>
    <w:rPr>
      <w:rFonts w:ascii="宋体" w:hAnsi="宋体" w:eastAsia="黑体"/>
      <w:b/>
      <w:bCs/>
      <w:snapToGrid w:val="0"/>
      <w:kern w:val="44"/>
      <w:sz w:val="44"/>
      <w:szCs w:val="44"/>
    </w:rPr>
  </w:style>
  <w:style w:type="paragraph" w:styleId="5">
    <w:name w:val="heading 2"/>
    <w:basedOn w:val="1"/>
    <w:next w:val="1"/>
    <w:link w:val="36"/>
    <w:unhideWhenUsed/>
    <w:qFormat/>
    <w:uiPriority w:val="0"/>
    <w:pPr>
      <w:keepNext/>
      <w:keepLines/>
      <w:numPr>
        <w:ilvl w:val="1"/>
        <w:numId w:val="1"/>
      </w:numPr>
      <w:spacing w:line="360" w:lineRule="auto"/>
      <w:ind w:left="0" w:firstLine="0"/>
      <w:outlineLvl w:val="1"/>
    </w:pPr>
    <w:rPr>
      <w:rFonts w:ascii="Arial" w:hAnsi="Arial" w:eastAsia="黑体"/>
      <w:b/>
      <w:bCs/>
      <w:sz w:val="32"/>
      <w:szCs w:val="32"/>
    </w:rPr>
  </w:style>
  <w:style w:type="paragraph" w:styleId="6">
    <w:name w:val="heading 3"/>
    <w:basedOn w:val="1"/>
    <w:next w:val="1"/>
    <w:link w:val="34"/>
    <w:unhideWhenUsed/>
    <w:qFormat/>
    <w:uiPriority w:val="0"/>
    <w:pPr>
      <w:keepNext/>
      <w:keepLines/>
      <w:numPr>
        <w:ilvl w:val="2"/>
        <w:numId w:val="1"/>
      </w:numPr>
      <w:spacing w:line="360" w:lineRule="auto"/>
      <w:ind w:left="0" w:firstLine="0"/>
      <w:outlineLvl w:val="2"/>
    </w:pPr>
    <w:rPr>
      <w:rFonts w:asciiTheme="minorAscii" w:hAnsiTheme="minorAscii"/>
      <w:b/>
      <w:bCs/>
      <w:sz w:val="28"/>
      <w:szCs w:val="32"/>
    </w:rPr>
  </w:style>
  <w:style w:type="paragraph" w:styleId="7">
    <w:name w:val="heading 4"/>
    <w:basedOn w:val="1"/>
    <w:next w:val="1"/>
    <w:link w:val="32"/>
    <w:unhideWhenUsed/>
    <w:qFormat/>
    <w:uiPriority w:val="0"/>
    <w:pPr>
      <w:keepNext/>
      <w:keepLines/>
      <w:numPr>
        <w:ilvl w:val="3"/>
        <w:numId w:val="1"/>
      </w:numPr>
      <w:spacing w:line="360" w:lineRule="auto"/>
      <w:ind w:left="0" w:firstLine="0"/>
      <w:outlineLvl w:val="3"/>
    </w:pPr>
    <w:rPr>
      <w:rFonts w:asciiTheme="majorAscii" w:hAnsiTheme="majorAscii" w:eastAsiaTheme="majorEastAsia" w:cstheme="majorBidi"/>
      <w:b/>
      <w:bCs/>
      <w:sz w:val="28"/>
      <w:szCs w:val="28"/>
    </w:rPr>
  </w:style>
  <w:style w:type="paragraph" w:styleId="8">
    <w:name w:val="heading 5"/>
    <w:basedOn w:val="1"/>
    <w:next w:val="1"/>
    <w:semiHidden/>
    <w:unhideWhenUsed/>
    <w:qFormat/>
    <w:uiPriority w:val="0"/>
    <w:pPr>
      <w:keepNext/>
      <w:keepLines/>
      <w:numPr>
        <w:ilvl w:val="4"/>
        <w:numId w:val="1"/>
      </w:numPr>
      <w:spacing w:before="280" w:beforeLines="0" w:beforeAutospacing="0" w:after="290" w:afterLines="0" w:afterAutospacing="0" w:line="372" w:lineRule="auto"/>
      <w:ind w:left="1008" w:hanging="1008"/>
      <w:outlineLvl w:val="4"/>
    </w:pPr>
    <w:rPr>
      <w:b/>
      <w:sz w:val="28"/>
    </w:rPr>
  </w:style>
  <w:style w:type="paragraph" w:styleId="9">
    <w:name w:val="heading 6"/>
    <w:basedOn w:val="1"/>
    <w:next w:val="1"/>
    <w:semiHidden/>
    <w:unhideWhenUsed/>
    <w:qFormat/>
    <w:uiPriority w:val="0"/>
    <w:pPr>
      <w:keepNext/>
      <w:keepLines/>
      <w:numPr>
        <w:ilvl w:val="5"/>
        <w:numId w:val="1"/>
      </w:numPr>
      <w:spacing w:before="240" w:beforeLines="0" w:beforeAutospacing="0" w:after="64" w:afterLines="0" w:afterAutospacing="0" w:line="317" w:lineRule="auto"/>
      <w:ind w:left="1151" w:hanging="1151"/>
      <w:outlineLvl w:val="5"/>
    </w:pPr>
    <w:rPr>
      <w:rFonts w:ascii="Arial" w:hAnsi="Arial" w:eastAsia="黑体"/>
      <w:b/>
      <w:sz w:val="24"/>
    </w:rPr>
  </w:style>
  <w:style w:type="paragraph" w:styleId="10">
    <w:name w:val="heading 7"/>
    <w:basedOn w:val="1"/>
    <w:next w:val="1"/>
    <w:semiHidden/>
    <w:unhideWhenUsed/>
    <w:qFormat/>
    <w:uiPriority w:val="0"/>
    <w:pPr>
      <w:keepNext/>
      <w:keepLines/>
      <w:numPr>
        <w:ilvl w:val="6"/>
        <w:numId w:val="1"/>
      </w:numPr>
      <w:spacing w:before="240" w:beforeLines="0" w:beforeAutospacing="0" w:after="64" w:afterLines="0" w:afterAutospacing="0" w:line="317" w:lineRule="auto"/>
      <w:ind w:left="1296" w:hanging="1296"/>
      <w:outlineLvl w:val="6"/>
    </w:pPr>
    <w:rPr>
      <w:b/>
      <w:sz w:val="24"/>
    </w:rPr>
  </w:style>
  <w:style w:type="paragraph" w:styleId="11">
    <w:name w:val="heading 8"/>
    <w:basedOn w:val="1"/>
    <w:next w:val="1"/>
    <w:semiHidden/>
    <w:unhideWhenUsed/>
    <w:qFormat/>
    <w:uiPriority w:val="0"/>
    <w:pPr>
      <w:keepNext/>
      <w:keepLines/>
      <w:numPr>
        <w:ilvl w:val="7"/>
        <w:numId w:val="1"/>
      </w:numPr>
      <w:spacing w:before="240" w:beforeLines="0" w:beforeAutospacing="0" w:after="64" w:afterLines="0" w:afterAutospacing="0" w:line="317" w:lineRule="auto"/>
      <w:ind w:left="1440" w:hanging="1440"/>
      <w:outlineLvl w:val="7"/>
    </w:pPr>
    <w:rPr>
      <w:rFonts w:ascii="Arial" w:hAnsi="Arial" w:eastAsia="黑体"/>
      <w:sz w:val="24"/>
    </w:rPr>
  </w:style>
  <w:style w:type="paragraph" w:styleId="12">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left="1583" w:hanging="1583"/>
      <w:outlineLvl w:val="8"/>
    </w:pPr>
    <w:rPr>
      <w:rFonts w:ascii="Arial" w:hAnsi="Arial" w:eastAsia="黑体"/>
      <w:sz w:val="21"/>
    </w:rPr>
  </w:style>
  <w:style w:type="character" w:default="1" w:styleId="26">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2">
    <w:name w:val="Body Text First Indent"/>
    <w:basedOn w:val="3"/>
    <w:next w:val="3"/>
    <w:qFormat/>
    <w:uiPriority w:val="0"/>
    <w:pPr>
      <w:spacing w:after="120" w:line="360" w:lineRule="auto"/>
      <w:ind w:firstLine="420"/>
    </w:pPr>
    <w:rPr>
      <w:rFonts w:asciiTheme="minorAscii" w:hAnsiTheme="minorAscii"/>
      <w:sz w:val="24"/>
      <w:szCs w:val="20"/>
    </w:rPr>
  </w:style>
  <w:style w:type="paragraph" w:styleId="3">
    <w:name w:val="Body Text"/>
    <w:basedOn w:val="1"/>
    <w:unhideWhenUsed/>
    <w:qFormat/>
    <w:uiPriority w:val="0"/>
    <w:pPr>
      <w:spacing w:after="120"/>
    </w:pPr>
  </w:style>
  <w:style w:type="paragraph" w:styleId="13">
    <w:name w:val="toc 7"/>
    <w:basedOn w:val="1"/>
    <w:next w:val="1"/>
    <w:unhideWhenUsed/>
    <w:qFormat/>
    <w:uiPriority w:val="39"/>
    <w:pPr>
      <w:ind w:left="2520" w:leftChars="1200"/>
    </w:pPr>
    <w:rPr>
      <w:szCs w:val="22"/>
    </w:rPr>
  </w:style>
  <w:style w:type="paragraph" w:styleId="14">
    <w:name w:val="Body Text Indent"/>
    <w:basedOn w:val="1"/>
    <w:qFormat/>
    <w:uiPriority w:val="0"/>
    <w:pPr>
      <w:spacing w:after="120"/>
      <w:ind w:left="420" w:leftChars="200"/>
    </w:pPr>
  </w:style>
  <w:style w:type="paragraph" w:styleId="15">
    <w:name w:val="toc 5"/>
    <w:basedOn w:val="1"/>
    <w:next w:val="1"/>
    <w:unhideWhenUsed/>
    <w:qFormat/>
    <w:uiPriority w:val="39"/>
    <w:pPr>
      <w:ind w:left="1680" w:leftChars="800"/>
    </w:pPr>
    <w:rPr>
      <w:szCs w:val="22"/>
    </w:rPr>
  </w:style>
  <w:style w:type="paragraph" w:styleId="16">
    <w:name w:val="toc 3"/>
    <w:basedOn w:val="1"/>
    <w:next w:val="1"/>
    <w:qFormat/>
    <w:uiPriority w:val="39"/>
    <w:pPr>
      <w:ind w:left="840" w:leftChars="400"/>
    </w:pPr>
  </w:style>
  <w:style w:type="paragraph" w:styleId="17">
    <w:name w:val="toc 8"/>
    <w:basedOn w:val="1"/>
    <w:next w:val="1"/>
    <w:unhideWhenUsed/>
    <w:qFormat/>
    <w:uiPriority w:val="39"/>
    <w:pPr>
      <w:ind w:left="2940" w:leftChars="1400"/>
    </w:pPr>
    <w:rPr>
      <w:szCs w:val="22"/>
    </w:rPr>
  </w:style>
  <w:style w:type="paragraph" w:styleId="18">
    <w:name w:val="footer"/>
    <w:basedOn w:val="1"/>
    <w:qFormat/>
    <w:uiPriority w:val="0"/>
    <w:pPr>
      <w:tabs>
        <w:tab w:val="center" w:pos="4153"/>
        <w:tab w:val="right" w:pos="8306"/>
      </w:tabs>
      <w:snapToGrid w:val="0"/>
      <w:jc w:val="left"/>
    </w:pPr>
    <w:rPr>
      <w:sz w:val="18"/>
      <w:szCs w:val="18"/>
    </w:rPr>
  </w:style>
  <w:style w:type="paragraph" w:styleId="19">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20">
    <w:name w:val="toc 1"/>
    <w:basedOn w:val="1"/>
    <w:next w:val="1"/>
    <w:qFormat/>
    <w:uiPriority w:val="39"/>
    <w:pPr>
      <w:spacing w:before="120" w:after="120"/>
      <w:jc w:val="left"/>
    </w:pPr>
    <w:rPr>
      <w:b/>
      <w:bCs/>
      <w:caps/>
      <w:sz w:val="20"/>
      <w:szCs w:val="20"/>
    </w:rPr>
  </w:style>
  <w:style w:type="paragraph" w:styleId="21">
    <w:name w:val="toc 4"/>
    <w:basedOn w:val="1"/>
    <w:next w:val="1"/>
    <w:qFormat/>
    <w:uiPriority w:val="39"/>
    <w:pPr>
      <w:ind w:left="1260" w:leftChars="600"/>
    </w:pPr>
  </w:style>
  <w:style w:type="paragraph" w:styleId="22">
    <w:name w:val="toc 6"/>
    <w:basedOn w:val="1"/>
    <w:next w:val="1"/>
    <w:unhideWhenUsed/>
    <w:qFormat/>
    <w:uiPriority w:val="39"/>
    <w:pPr>
      <w:ind w:left="2100" w:leftChars="1000"/>
    </w:pPr>
    <w:rPr>
      <w:szCs w:val="22"/>
    </w:rPr>
  </w:style>
  <w:style w:type="paragraph" w:styleId="23">
    <w:name w:val="toc 2"/>
    <w:basedOn w:val="1"/>
    <w:next w:val="1"/>
    <w:qFormat/>
    <w:uiPriority w:val="39"/>
    <w:pPr>
      <w:ind w:left="420" w:leftChars="200"/>
    </w:pPr>
  </w:style>
  <w:style w:type="paragraph" w:styleId="24">
    <w:name w:val="toc 9"/>
    <w:basedOn w:val="1"/>
    <w:next w:val="1"/>
    <w:unhideWhenUsed/>
    <w:qFormat/>
    <w:uiPriority w:val="39"/>
    <w:pPr>
      <w:ind w:left="3360" w:leftChars="1600"/>
    </w:pPr>
    <w:rPr>
      <w:szCs w:val="22"/>
    </w:rPr>
  </w:style>
  <w:style w:type="character" w:styleId="27">
    <w:name w:val="Strong"/>
    <w:basedOn w:val="26"/>
    <w:qFormat/>
    <w:uiPriority w:val="0"/>
    <w:rPr>
      <w:b/>
      <w:bCs/>
    </w:rPr>
  </w:style>
  <w:style w:type="character" w:styleId="28">
    <w:name w:val="page number"/>
    <w:basedOn w:val="26"/>
    <w:qFormat/>
    <w:uiPriority w:val="0"/>
  </w:style>
  <w:style w:type="character" w:styleId="29">
    <w:name w:val="Emphasis"/>
    <w:basedOn w:val="26"/>
    <w:qFormat/>
    <w:uiPriority w:val="0"/>
    <w:rPr>
      <w:i/>
      <w:iCs/>
    </w:rPr>
  </w:style>
  <w:style w:type="character" w:styleId="30">
    <w:name w:val="Hyperlink"/>
    <w:qFormat/>
    <w:uiPriority w:val="99"/>
    <w:rPr>
      <w:color w:val="0000FF"/>
      <w:u w:val="single"/>
    </w:rPr>
  </w:style>
  <w:style w:type="paragraph" w:styleId="31">
    <w:name w:val="List Paragraph"/>
    <w:basedOn w:val="1"/>
    <w:qFormat/>
    <w:uiPriority w:val="99"/>
    <w:pPr>
      <w:ind w:firstLine="420" w:firstLineChars="200"/>
    </w:pPr>
  </w:style>
  <w:style w:type="character" w:customStyle="1" w:styleId="32">
    <w:name w:val="标题 4 字符"/>
    <w:basedOn w:val="26"/>
    <w:link w:val="7"/>
    <w:qFormat/>
    <w:uiPriority w:val="0"/>
    <w:rPr>
      <w:rFonts w:asciiTheme="majorAscii" w:hAnsiTheme="majorAscii" w:eastAsiaTheme="majorEastAsia" w:cstheme="majorBidi"/>
      <w:b/>
      <w:bCs/>
      <w:kern w:val="2"/>
      <w:sz w:val="28"/>
      <w:szCs w:val="28"/>
    </w:rPr>
  </w:style>
  <w:style w:type="character" w:customStyle="1" w:styleId="33">
    <w:name w:val="Unresolved Mention"/>
    <w:basedOn w:val="26"/>
    <w:semiHidden/>
    <w:unhideWhenUsed/>
    <w:qFormat/>
    <w:uiPriority w:val="99"/>
    <w:rPr>
      <w:color w:val="605E5C"/>
      <w:shd w:val="clear" w:color="auto" w:fill="E1DFDD"/>
    </w:rPr>
  </w:style>
  <w:style w:type="character" w:customStyle="1" w:styleId="34">
    <w:name w:val="标题 3 Char"/>
    <w:link w:val="6"/>
    <w:qFormat/>
    <w:uiPriority w:val="0"/>
    <w:rPr>
      <w:rFonts w:asciiTheme="minorAscii" w:hAnsiTheme="minorAscii" w:eastAsiaTheme="minorEastAsia"/>
      <w:b/>
      <w:bCs/>
      <w:sz w:val="28"/>
      <w:szCs w:val="32"/>
    </w:rPr>
  </w:style>
  <w:style w:type="paragraph" w:customStyle="1" w:styleId="35">
    <w:name w:val="Body Text First Indent 21"/>
    <w:basedOn w:val="1"/>
    <w:qFormat/>
    <w:uiPriority w:val="0"/>
    <w:pPr>
      <w:spacing w:after="120" w:line="360" w:lineRule="auto"/>
      <w:ind w:left="200" w:leftChars="200" w:firstLine="420"/>
    </w:pPr>
    <w:rPr>
      <w:rFonts w:ascii="仿宋_GB2312" w:hAnsi="Times New Roman" w:eastAsia="仿宋_GB2312" w:cs="仿宋_GB2312"/>
      <w:kern w:val="2"/>
      <w:sz w:val="32"/>
      <w:szCs w:val="32"/>
    </w:rPr>
  </w:style>
  <w:style w:type="character" w:customStyle="1" w:styleId="36">
    <w:name w:val="标题 2 Char"/>
    <w:link w:val="5"/>
    <w:uiPriority w:val="0"/>
    <w:rPr>
      <w:rFonts w:ascii="Arial" w:hAnsi="Arial" w:eastAsia="黑体"/>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customXml" Target="../customXml/item2.xml"/><Relationship Id="rId2" Type="http://schemas.openxmlformats.org/officeDocument/2006/relationships/settings" Target="settings.xml"/><Relationship Id="rId19" Type="http://schemas.openxmlformats.org/officeDocument/2006/relationships/numbering" Target="numbering.xml"/><Relationship Id="rId18" Type="http://schemas.openxmlformats.org/officeDocument/2006/relationships/customXml" Target="../customXml/item1.xml"/><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8762E10-F1EF-4C81-A6BC-9C273EB68A28}">
  <ds:schemaRefs/>
</ds:datastoreItem>
</file>

<file path=docProps/app.xml><?xml version="1.0" encoding="utf-8"?>
<Properties xmlns="http://schemas.openxmlformats.org/officeDocument/2006/extended-properties" xmlns:vt="http://schemas.openxmlformats.org/officeDocument/2006/docPropsVTypes">
  <Template>Normal.dotm</Template>
  <Pages>15</Pages>
  <Words>3699</Words>
  <Characters>4004</Characters>
  <Lines>230</Lines>
  <Paragraphs>64</Paragraphs>
  <TotalTime>20</TotalTime>
  <ScaleCrop>false</ScaleCrop>
  <LinksUpToDate>false</LinksUpToDate>
  <CharactersWithSpaces>4089</CharactersWithSpaces>
  <Application>WPS Office_11.1.0.11365_F1E327BC-269C-435d-A152-05C5408002CA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2020-02-10T02:54:00Z</dcterms:created>
  <dc:creator>Administrator</dc:creator>
  <cp:lastModifiedBy>果果</cp:lastModifiedBy>
  <dcterms:modified xsi:type="dcterms:W3CDTF">2022-04-22T06:18:57Z</dcterms:modified>
  <cp:revision>175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FD70C9A8A0AF4D42854533686B10AEAC</vt:lpwstr>
  </property>
</Properties>
</file>